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54CE6" w14:textId="1CB220EA"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 xml:space="preserve">č. Zmluvy </w:t>
      </w:r>
      <w:r>
        <w:rPr>
          <w:rFonts w:ascii="Arial" w:hAnsi="Arial" w:cs="Arial"/>
          <w:sz w:val="20"/>
          <w:szCs w:val="20"/>
        </w:rPr>
        <w:t>Kupujúceho</w:t>
      </w:r>
      <w:r w:rsidRPr="00BC1976">
        <w:rPr>
          <w:rFonts w:ascii="Arial" w:hAnsi="Arial" w:cs="Arial"/>
          <w:sz w:val="20"/>
          <w:szCs w:val="20"/>
        </w:rPr>
        <w:t xml:space="preserve">: </w:t>
      </w:r>
      <w:r w:rsidR="0087620A">
        <w:rPr>
          <w:rFonts w:ascii="Arial" w:hAnsi="Arial" w:cs="Arial"/>
          <w:sz w:val="20"/>
          <w:szCs w:val="20"/>
        </w:rPr>
        <w:t>Ev. č.:</w:t>
      </w:r>
      <w:r w:rsidR="00372989" w:rsidRPr="00BC1976" w:rsidDel="00D61C04">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bookmarkStart w:id="0" w:name="Text9"/>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bookmarkEnd w:id="0"/>
    </w:p>
    <w:p w14:paraId="00E54CE7" w14:textId="2297682B" w:rsidR="006D6917" w:rsidRDefault="006D6917" w:rsidP="006D6917">
      <w:pPr>
        <w:tabs>
          <w:tab w:val="left" w:pos="9356"/>
        </w:tabs>
        <w:ind w:right="113"/>
        <w:rPr>
          <w:rFonts w:ascii="Arial" w:hAnsi="Arial" w:cs="Arial"/>
          <w:sz w:val="20"/>
          <w:szCs w:val="20"/>
        </w:rPr>
      </w:pPr>
      <w:r w:rsidRPr="00BC1976">
        <w:rPr>
          <w:rFonts w:ascii="Arial" w:hAnsi="Arial" w:cs="Arial"/>
          <w:sz w:val="20"/>
          <w:szCs w:val="20"/>
        </w:rPr>
        <w:t>č. Z</w:t>
      </w:r>
      <w:r>
        <w:rPr>
          <w:rFonts w:ascii="Arial" w:hAnsi="Arial" w:cs="Arial"/>
          <w:sz w:val="20"/>
          <w:szCs w:val="20"/>
        </w:rPr>
        <w:t>mluvy Predávajúceho</w:t>
      </w:r>
      <w:r w:rsidR="002B0282">
        <w:rPr>
          <w:rFonts w:ascii="Arial" w:hAnsi="Arial" w:cs="Arial"/>
          <w:sz w:val="20"/>
          <w:szCs w:val="20"/>
        </w:rPr>
        <w:t xml:space="preserve"> 1</w:t>
      </w:r>
      <w:r w:rsidRPr="00BC1976">
        <w:rPr>
          <w:rFonts w:ascii="Arial" w:hAnsi="Arial" w:cs="Arial"/>
          <w:sz w:val="20"/>
          <w:szCs w:val="20"/>
        </w:rPr>
        <w:t xml:space="preserve">: </w:t>
      </w:r>
      <w:r w:rsidR="007E1E2D">
        <w:rPr>
          <w:rFonts w:ascii="Arial" w:hAnsi="Arial" w:cs="Arial"/>
          <w:sz w:val="20"/>
          <w:szCs w:val="20"/>
        </w:rPr>
        <w:fldChar w:fldCharType="begin">
          <w:ffData>
            <w:name w:val="Text9"/>
            <w:enabled/>
            <w:calcOnExit w:val="0"/>
            <w:textInput/>
          </w:ffData>
        </w:fldChar>
      </w:r>
      <w:r w:rsidR="007E1E2D">
        <w:rPr>
          <w:rFonts w:ascii="Arial" w:hAnsi="Arial" w:cs="Arial"/>
          <w:sz w:val="20"/>
          <w:szCs w:val="20"/>
        </w:rPr>
        <w:instrText xml:space="preserve"> FORMTEXT </w:instrText>
      </w:r>
      <w:r w:rsidR="007E1E2D">
        <w:rPr>
          <w:rFonts w:ascii="Arial" w:hAnsi="Arial" w:cs="Arial"/>
          <w:sz w:val="20"/>
          <w:szCs w:val="20"/>
        </w:rPr>
      </w:r>
      <w:r w:rsidR="007E1E2D">
        <w:rPr>
          <w:rFonts w:ascii="Arial" w:hAnsi="Arial" w:cs="Arial"/>
          <w:sz w:val="20"/>
          <w:szCs w:val="20"/>
        </w:rPr>
        <w:fldChar w:fldCharType="separate"/>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sz w:val="20"/>
          <w:szCs w:val="20"/>
        </w:rPr>
        <w:fldChar w:fldCharType="end"/>
      </w:r>
    </w:p>
    <w:p w14:paraId="2583FF3B" w14:textId="31B991C6" w:rsidR="002B0282" w:rsidRDefault="002B0282" w:rsidP="006D6917">
      <w:pPr>
        <w:tabs>
          <w:tab w:val="left" w:pos="9356"/>
        </w:tabs>
        <w:ind w:right="113"/>
        <w:rPr>
          <w:rFonts w:ascii="Arial" w:hAnsi="Arial" w:cs="Arial"/>
          <w:sz w:val="20"/>
          <w:szCs w:val="20"/>
        </w:rPr>
      </w:pPr>
      <w:r w:rsidRPr="00BC1976">
        <w:rPr>
          <w:rFonts w:ascii="Arial" w:hAnsi="Arial" w:cs="Arial"/>
          <w:sz w:val="20"/>
          <w:szCs w:val="20"/>
        </w:rPr>
        <w:t>č. Z</w:t>
      </w:r>
      <w:r>
        <w:rPr>
          <w:rFonts w:ascii="Arial" w:hAnsi="Arial" w:cs="Arial"/>
          <w:sz w:val="20"/>
          <w:szCs w:val="20"/>
        </w:rPr>
        <w:t>mluvy Predávajúceho 2</w:t>
      </w:r>
      <w:r w:rsidRPr="00BC1976">
        <w:rPr>
          <w:rFonts w:ascii="Arial" w:hAnsi="Arial" w:cs="Arial"/>
          <w:sz w:val="20"/>
          <w:szCs w:val="20"/>
        </w:rPr>
        <w:t xml:space="preserve">: </w:t>
      </w: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14:paraId="263ECEED" w14:textId="2ABA398E" w:rsidR="002B0282" w:rsidRPr="00BC1976" w:rsidRDefault="002B0282" w:rsidP="006D6917">
      <w:pPr>
        <w:tabs>
          <w:tab w:val="left" w:pos="9356"/>
        </w:tabs>
        <w:ind w:right="113"/>
        <w:rPr>
          <w:rFonts w:ascii="Arial" w:hAnsi="Arial" w:cs="Arial"/>
          <w:sz w:val="20"/>
          <w:szCs w:val="20"/>
        </w:rPr>
      </w:pPr>
      <w:r w:rsidRPr="00BC1976">
        <w:rPr>
          <w:rFonts w:ascii="Arial" w:hAnsi="Arial" w:cs="Arial"/>
          <w:sz w:val="20"/>
          <w:szCs w:val="20"/>
        </w:rPr>
        <w:t>č. Z</w:t>
      </w:r>
      <w:r>
        <w:rPr>
          <w:rFonts w:ascii="Arial" w:hAnsi="Arial" w:cs="Arial"/>
          <w:sz w:val="20"/>
          <w:szCs w:val="20"/>
        </w:rPr>
        <w:t>mluvy Predávajúceho 3</w:t>
      </w:r>
      <w:r w:rsidRPr="00BC1976">
        <w:rPr>
          <w:rFonts w:ascii="Arial" w:hAnsi="Arial" w:cs="Arial"/>
          <w:sz w:val="20"/>
          <w:szCs w:val="20"/>
        </w:rPr>
        <w:t xml:space="preserve">: </w:t>
      </w: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14:paraId="00E54CE8" w14:textId="77777777" w:rsidR="006D6917" w:rsidRPr="00BC1976" w:rsidRDefault="006D6917" w:rsidP="006D6917">
      <w:pPr>
        <w:tabs>
          <w:tab w:val="left" w:pos="9356"/>
        </w:tabs>
        <w:ind w:right="113"/>
        <w:rPr>
          <w:rFonts w:ascii="Arial" w:hAnsi="Arial" w:cs="Arial"/>
          <w:sz w:val="20"/>
          <w:szCs w:val="20"/>
        </w:rPr>
      </w:pPr>
    </w:p>
    <w:p w14:paraId="00E54CE9" w14:textId="7DD17F79" w:rsidR="00E26541" w:rsidRPr="00021D2D" w:rsidRDefault="00E26541" w:rsidP="00334C77">
      <w:pPr>
        <w:spacing w:after="120"/>
        <w:jc w:val="center"/>
        <w:rPr>
          <w:rFonts w:ascii="Arial" w:hAnsi="Arial" w:cs="Arial"/>
          <w:b/>
          <w:sz w:val="20"/>
          <w:szCs w:val="20"/>
        </w:rPr>
      </w:pPr>
      <w:r w:rsidRPr="00021D2D">
        <w:rPr>
          <w:rFonts w:ascii="Arial" w:hAnsi="Arial" w:cs="Arial"/>
          <w:b/>
          <w:sz w:val="20"/>
          <w:szCs w:val="20"/>
        </w:rPr>
        <w:t>R</w:t>
      </w:r>
      <w:r>
        <w:rPr>
          <w:rFonts w:ascii="Arial" w:hAnsi="Arial" w:cs="Arial"/>
          <w:b/>
          <w:sz w:val="20"/>
          <w:szCs w:val="20"/>
        </w:rPr>
        <w:t xml:space="preserve">ÁMCOVÁ </w:t>
      </w:r>
      <w:r w:rsidR="008C5EC4">
        <w:rPr>
          <w:rFonts w:ascii="Arial" w:hAnsi="Arial" w:cs="Arial"/>
          <w:b/>
          <w:sz w:val="20"/>
          <w:szCs w:val="20"/>
        </w:rPr>
        <w:t>DOHODA O KÚPE TOVARU</w:t>
      </w:r>
    </w:p>
    <w:p w14:paraId="00E54CEC" w14:textId="44D68AE4" w:rsidR="00E26541" w:rsidRDefault="00E26541" w:rsidP="004D5A0C">
      <w:pPr>
        <w:jc w:val="center"/>
        <w:rPr>
          <w:rFonts w:ascii="Arial" w:hAnsi="Arial" w:cs="Arial"/>
          <w:sz w:val="20"/>
          <w:szCs w:val="20"/>
        </w:rPr>
      </w:pPr>
      <w:r w:rsidRPr="00021D2D">
        <w:rPr>
          <w:rFonts w:ascii="Arial" w:hAnsi="Arial" w:cs="Arial"/>
          <w:sz w:val="20"/>
          <w:szCs w:val="20"/>
        </w:rPr>
        <w:t>uzavretá  podľa</w:t>
      </w:r>
      <w:r w:rsidR="008C5EC4">
        <w:rPr>
          <w:rFonts w:ascii="Arial" w:hAnsi="Arial" w:cs="Arial"/>
          <w:sz w:val="20"/>
          <w:szCs w:val="20"/>
        </w:rPr>
        <w:t xml:space="preserve"> </w:t>
      </w:r>
      <w:proofErr w:type="spellStart"/>
      <w:r w:rsidR="008C5EC4">
        <w:rPr>
          <w:rFonts w:ascii="Arial" w:hAnsi="Arial" w:cs="Arial"/>
          <w:sz w:val="20"/>
          <w:szCs w:val="20"/>
        </w:rPr>
        <w:t>ust</w:t>
      </w:r>
      <w:proofErr w:type="spellEnd"/>
      <w:r w:rsidR="008C5EC4">
        <w:rPr>
          <w:rFonts w:ascii="Arial" w:hAnsi="Arial" w:cs="Arial"/>
          <w:sz w:val="20"/>
          <w:szCs w:val="20"/>
        </w:rPr>
        <w:t xml:space="preserve">. § 99 zákona č. 343/2015 </w:t>
      </w:r>
      <w:proofErr w:type="spellStart"/>
      <w:r w:rsidR="008C5EC4">
        <w:rPr>
          <w:rFonts w:ascii="Arial" w:hAnsi="Arial" w:cs="Arial"/>
          <w:sz w:val="20"/>
          <w:szCs w:val="20"/>
        </w:rPr>
        <w:t>Z.z</w:t>
      </w:r>
      <w:proofErr w:type="spellEnd"/>
      <w:r w:rsidR="008C5EC4">
        <w:rPr>
          <w:rFonts w:ascii="Arial" w:hAnsi="Arial" w:cs="Arial"/>
          <w:sz w:val="20"/>
          <w:szCs w:val="20"/>
        </w:rPr>
        <w:t>. o verejnom obstarávaní</w:t>
      </w:r>
      <w:r w:rsidR="00E3462F">
        <w:rPr>
          <w:rFonts w:ascii="Arial" w:hAnsi="Arial" w:cs="Arial"/>
          <w:sz w:val="20"/>
          <w:szCs w:val="20"/>
        </w:rPr>
        <w:t xml:space="preserve"> a o zmene a doplnení niektorých zákonov</w:t>
      </w:r>
      <w:r w:rsidR="008C5EC4">
        <w:rPr>
          <w:rFonts w:ascii="Arial" w:hAnsi="Arial" w:cs="Arial"/>
          <w:sz w:val="20"/>
          <w:szCs w:val="20"/>
        </w:rPr>
        <w:t xml:space="preserve"> v znení neskorších predpisov</w:t>
      </w:r>
      <w:r w:rsidR="007E451D">
        <w:rPr>
          <w:rFonts w:ascii="Arial" w:hAnsi="Arial" w:cs="Arial"/>
          <w:sz w:val="20"/>
          <w:szCs w:val="20"/>
        </w:rPr>
        <w:t xml:space="preserve"> (ďalej len „ZVO“)</w:t>
      </w:r>
      <w:r w:rsidR="008C5EC4">
        <w:rPr>
          <w:rFonts w:ascii="Arial" w:hAnsi="Arial" w:cs="Arial"/>
          <w:sz w:val="20"/>
          <w:szCs w:val="20"/>
        </w:rPr>
        <w:t xml:space="preserve"> a podľa </w:t>
      </w:r>
      <w:proofErr w:type="spellStart"/>
      <w:r w:rsidR="008C5EC4">
        <w:rPr>
          <w:rFonts w:ascii="Arial" w:hAnsi="Arial" w:cs="Arial"/>
          <w:sz w:val="20"/>
          <w:szCs w:val="20"/>
        </w:rPr>
        <w:t>ust</w:t>
      </w:r>
      <w:proofErr w:type="spellEnd"/>
      <w:r w:rsidR="008C5EC4">
        <w:rPr>
          <w:rFonts w:ascii="Arial" w:hAnsi="Arial" w:cs="Arial"/>
          <w:sz w:val="20"/>
          <w:szCs w:val="20"/>
        </w:rPr>
        <w:t>.</w:t>
      </w:r>
      <w:r w:rsidRPr="00021D2D">
        <w:rPr>
          <w:rFonts w:ascii="Arial" w:hAnsi="Arial" w:cs="Arial"/>
          <w:sz w:val="20"/>
          <w:szCs w:val="20"/>
        </w:rPr>
        <w:t xml:space="preserve"> § 409 a </w:t>
      </w:r>
      <w:proofErr w:type="spellStart"/>
      <w:r w:rsidRPr="00021D2D">
        <w:rPr>
          <w:rFonts w:ascii="Arial" w:hAnsi="Arial" w:cs="Arial"/>
          <w:sz w:val="20"/>
          <w:szCs w:val="20"/>
        </w:rPr>
        <w:t>nasl</w:t>
      </w:r>
      <w:proofErr w:type="spellEnd"/>
      <w:r w:rsidRPr="00021D2D">
        <w:rPr>
          <w:rFonts w:ascii="Arial" w:hAnsi="Arial" w:cs="Arial"/>
          <w:sz w:val="20"/>
          <w:szCs w:val="20"/>
        </w:rPr>
        <w:t>. zákona č. 513/1991 Zb. Obchodn</w:t>
      </w:r>
      <w:r>
        <w:rPr>
          <w:rFonts w:ascii="Arial" w:hAnsi="Arial" w:cs="Arial"/>
          <w:sz w:val="20"/>
          <w:szCs w:val="20"/>
        </w:rPr>
        <w:t>ý</w:t>
      </w:r>
      <w:r w:rsidRPr="00021D2D">
        <w:rPr>
          <w:rFonts w:ascii="Arial" w:hAnsi="Arial" w:cs="Arial"/>
          <w:sz w:val="20"/>
          <w:szCs w:val="20"/>
        </w:rPr>
        <w:t xml:space="preserve"> zákonník v znení neskorších predpisov</w:t>
      </w:r>
    </w:p>
    <w:p w14:paraId="00E54CED" w14:textId="075B6965" w:rsidR="00E26541" w:rsidRDefault="00E26541" w:rsidP="004D5A0C">
      <w:pPr>
        <w:spacing w:after="120"/>
        <w:jc w:val="center"/>
        <w:rPr>
          <w:rFonts w:ascii="Arial" w:hAnsi="Arial" w:cs="Arial"/>
          <w:sz w:val="20"/>
          <w:szCs w:val="20"/>
        </w:rPr>
      </w:pPr>
      <w:r>
        <w:rPr>
          <w:rFonts w:ascii="Arial" w:hAnsi="Arial" w:cs="Arial"/>
          <w:sz w:val="20"/>
          <w:szCs w:val="20"/>
        </w:rPr>
        <w:t>(ďalej len „Zmluva“)</w:t>
      </w:r>
      <w:r w:rsidR="00C620C2">
        <w:rPr>
          <w:rFonts w:ascii="Arial" w:hAnsi="Arial" w:cs="Arial"/>
          <w:sz w:val="20"/>
          <w:szCs w:val="20"/>
        </w:rPr>
        <w:t xml:space="preserve"> </w:t>
      </w:r>
    </w:p>
    <w:p w14:paraId="00E54CEF" w14:textId="2793B241" w:rsidR="00E26541" w:rsidRPr="000B55BD" w:rsidRDefault="00E26541" w:rsidP="00E26541">
      <w:pPr>
        <w:rPr>
          <w:rFonts w:ascii="Arial" w:hAnsi="Arial" w:cs="Arial"/>
          <w:sz w:val="20"/>
          <w:szCs w:val="20"/>
        </w:rPr>
      </w:pPr>
      <w:r w:rsidRPr="000B55BD">
        <w:rPr>
          <w:rFonts w:ascii="Arial" w:hAnsi="Arial" w:cs="Arial"/>
          <w:sz w:val="20"/>
          <w:szCs w:val="20"/>
        </w:rPr>
        <w:t>medzi:</w:t>
      </w:r>
    </w:p>
    <w:tbl>
      <w:tblPr>
        <w:tblW w:w="0" w:type="auto"/>
        <w:tblCellMar>
          <w:left w:w="70" w:type="dxa"/>
          <w:right w:w="70" w:type="dxa"/>
        </w:tblCellMar>
        <w:tblLook w:val="0000" w:firstRow="0" w:lastRow="0" w:firstColumn="0" w:lastColumn="0" w:noHBand="0" w:noVBand="0"/>
      </w:tblPr>
      <w:tblGrid>
        <w:gridCol w:w="3383"/>
        <w:gridCol w:w="5519"/>
      </w:tblGrid>
      <w:tr w:rsidR="00E26541" w:rsidRPr="00021D2D" w14:paraId="00E54CF2" w14:textId="77777777" w:rsidTr="008378F8">
        <w:trPr>
          <w:trHeight w:val="530"/>
        </w:trPr>
        <w:tc>
          <w:tcPr>
            <w:tcW w:w="3420" w:type="dxa"/>
            <w:shd w:val="clear" w:color="auto" w:fill="E6E6E6"/>
            <w:vAlign w:val="center"/>
          </w:tcPr>
          <w:p w14:paraId="00E54CF0" w14:textId="56FA9DDC" w:rsidR="00E26541" w:rsidRPr="00021D2D" w:rsidRDefault="00E26541" w:rsidP="008378F8">
            <w:pPr>
              <w:rPr>
                <w:rFonts w:ascii="Arial" w:hAnsi="Arial" w:cs="Arial"/>
                <w:b/>
                <w:sz w:val="20"/>
                <w:szCs w:val="20"/>
              </w:rPr>
            </w:pPr>
            <w:r w:rsidRPr="00021D2D">
              <w:rPr>
                <w:rFonts w:ascii="Arial" w:hAnsi="Arial" w:cs="Arial"/>
                <w:b/>
                <w:sz w:val="20"/>
                <w:szCs w:val="20"/>
              </w:rPr>
              <w:t xml:space="preserve">Kupujúci </w:t>
            </w:r>
          </w:p>
        </w:tc>
        <w:tc>
          <w:tcPr>
            <w:tcW w:w="5580" w:type="dxa"/>
            <w:shd w:val="clear" w:color="auto" w:fill="E6E6E6"/>
            <w:vAlign w:val="center"/>
          </w:tcPr>
          <w:p w14:paraId="00E54CF1" w14:textId="77777777" w:rsidR="00E26541" w:rsidRPr="00021D2D" w:rsidRDefault="00E26541" w:rsidP="008378F8">
            <w:pPr>
              <w:rPr>
                <w:rFonts w:ascii="Arial" w:hAnsi="Arial" w:cs="Arial"/>
                <w:b/>
                <w:sz w:val="20"/>
                <w:szCs w:val="20"/>
              </w:rPr>
            </w:pPr>
            <w:r>
              <w:rPr>
                <w:rFonts w:ascii="Arial" w:hAnsi="Arial" w:cs="Arial"/>
                <w:b/>
                <w:sz w:val="20"/>
                <w:szCs w:val="20"/>
              </w:rPr>
              <w:t xml:space="preserve">SPP – distribúcia, </w:t>
            </w:r>
            <w:proofErr w:type="spellStart"/>
            <w:r>
              <w:rPr>
                <w:rFonts w:ascii="Arial" w:hAnsi="Arial" w:cs="Arial"/>
                <w:b/>
                <w:sz w:val="20"/>
                <w:szCs w:val="20"/>
              </w:rPr>
              <w:t>a.s</w:t>
            </w:r>
            <w:proofErr w:type="spellEnd"/>
            <w:r>
              <w:rPr>
                <w:rFonts w:ascii="Arial" w:hAnsi="Arial" w:cs="Arial"/>
                <w:b/>
                <w:sz w:val="20"/>
                <w:szCs w:val="20"/>
              </w:rPr>
              <w:t>.</w:t>
            </w:r>
          </w:p>
        </w:tc>
      </w:tr>
      <w:tr w:rsidR="00E26541" w:rsidRPr="00021D2D" w14:paraId="00E54CF5" w14:textId="77777777" w:rsidTr="008378F8">
        <w:trPr>
          <w:trHeight w:val="284"/>
        </w:trPr>
        <w:tc>
          <w:tcPr>
            <w:tcW w:w="3420" w:type="dxa"/>
            <w:vAlign w:val="center"/>
          </w:tcPr>
          <w:p w14:paraId="00E54CF3"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CF4" w14:textId="2BB92B22" w:rsidR="00E26541" w:rsidRPr="007E1E2D" w:rsidRDefault="007E1E2D" w:rsidP="008378F8">
            <w:pPr>
              <w:rPr>
                <w:rFonts w:ascii="Arial" w:hAnsi="Arial" w:cs="Arial"/>
                <w:b/>
                <w:sz w:val="20"/>
                <w:szCs w:val="20"/>
              </w:rPr>
            </w:pPr>
            <w:r w:rsidRPr="007E1E2D">
              <w:rPr>
                <w:rFonts w:ascii="Arial" w:hAnsi="Arial" w:cs="Arial"/>
                <w:b/>
                <w:sz w:val="20"/>
                <w:szCs w:val="20"/>
              </w:rPr>
              <w:t>Plátennícka 19013/2</w:t>
            </w:r>
          </w:p>
        </w:tc>
      </w:tr>
      <w:tr w:rsidR="00E26541" w:rsidRPr="00021D2D" w14:paraId="00E54CF8" w14:textId="77777777" w:rsidTr="008378F8">
        <w:trPr>
          <w:trHeight w:val="284"/>
        </w:trPr>
        <w:tc>
          <w:tcPr>
            <w:tcW w:w="3420" w:type="dxa"/>
          </w:tcPr>
          <w:p w14:paraId="00E54CF6" w14:textId="77777777" w:rsidR="00E26541" w:rsidRPr="000B55BD" w:rsidRDefault="00E26541" w:rsidP="008378F8">
            <w:pPr>
              <w:rPr>
                <w:rFonts w:ascii="Arial" w:hAnsi="Arial" w:cs="Arial"/>
                <w:sz w:val="20"/>
                <w:szCs w:val="20"/>
              </w:rPr>
            </w:pPr>
          </w:p>
        </w:tc>
        <w:tc>
          <w:tcPr>
            <w:tcW w:w="5580" w:type="dxa"/>
            <w:vAlign w:val="center"/>
          </w:tcPr>
          <w:p w14:paraId="00E54CF7" w14:textId="34DE7E0C" w:rsidR="00E26541" w:rsidRPr="007E1E2D" w:rsidRDefault="007E1E2D" w:rsidP="008378F8">
            <w:pPr>
              <w:rPr>
                <w:rFonts w:ascii="Arial" w:hAnsi="Arial" w:cs="Arial"/>
                <w:b/>
                <w:sz w:val="20"/>
                <w:szCs w:val="20"/>
              </w:rPr>
            </w:pPr>
            <w:r w:rsidRPr="007E1E2D">
              <w:rPr>
                <w:rFonts w:ascii="Arial" w:hAnsi="Arial" w:cs="Arial"/>
                <w:b/>
                <w:sz w:val="20"/>
                <w:szCs w:val="20"/>
              </w:rPr>
              <w:t>821 09 Bratislava – mestská časť Ružinov</w:t>
            </w:r>
          </w:p>
        </w:tc>
      </w:tr>
      <w:tr w:rsidR="00E26541" w:rsidRPr="00021D2D" w14:paraId="00E54CFB" w14:textId="77777777" w:rsidTr="008378F8">
        <w:trPr>
          <w:trHeight w:val="284"/>
        </w:trPr>
        <w:tc>
          <w:tcPr>
            <w:tcW w:w="3420" w:type="dxa"/>
          </w:tcPr>
          <w:p w14:paraId="00E54CF9"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13C798A7" w14:textId="77777777" w:rsidR="007E1E2D" w:rsidRDefault="00E26541" w:rsidP="007E1E2D">
            <w:pPr>
              <w:rPr>
                <w:rFonts w:ascii="Arial" w:hAnsi="Arial" w:cs="Arial"/>
                <w:sz w:val="20"/>
                <w:szCs w:val="20"/>
              </w:rPr>
            </w:pPr>
            <w:r w:rsidRPr="00893DC0">
              <w:rPr>
                <w:rFonts w:ascii="Arial" w:hAnsi="Arial" w:cs="Arial"/>
                <w:sz w:val="20"/>
                <w:szCs w:val="20"/>
              </w:rPr>
              <w:t xml:space="preserve">Obchodnom registri </w:t>
            </w:r>
            <w:r w:rsidR="007E1E2D">
              <w:rPr>
                <w:rFonts w:ascii="Arial" w:hAnsi="Arial" w:cs="Arial"/>
                <w:sz w:val="20"/>
                <w:szCs w:val="20"/>
              </w:rPr>
              <w:t>Mestského</w:t>
            </w:r>
            <w:r w:rsidRPr="00893DC0">
              <w:rPr>
                <w:rFonts w:ascii="Arial" w:hAnsi="Arial" w:cs="Arial"/>
                <w:sz w:val="20"/>
                <w:szCs w:val="20"/>
              </w:rPr>
              <w:t xml:space="preserve"> súdu Bratislava</w:t>
            </w:r>
            <w:r w:rsidR="00893DC0" w:rsidRPr="00893DC0">
              <w:rPr>
                <w:rFonts w:ascii="Arial" w:hAnsi="Arial" w:cs="Arial"/>
                <w:sz w:val="20"/>
                <w:szCs w:val="20"/>
              </w:rPr>
              <w:t xml:space="preserve"> I</w:t>
            </w:r>
            <w:r w:rsidR="007E1E2D">
              <w:rPr>
                <w:rFonts w:ascii="Arial" w:hAnsi="Arial" w:cs="Arial"/>
                <w:sz w:val="20"/>
                <w:szCs w:val="20"/>
              </w:rPr>
              <w:t>II</w:t>
            </w:r>
            <w:r w:rsidR="00893DC0" w:rsidRPr="00893DC0">
              <w:rPr>
                <w:rFonts w:ascii="Arial" w:hAnsi="Arial" w:cs="Arial"/>
                <w:sz w:val="20"/>
                <w:szCs w:val="20"/>
              </w:rPr>
              <w:t>,</w:t>
            </w:r>
          </w:p>
          <w:p w14:paraId="00E54CFA" w14:textId="4FD75AEA" w:rsidR="00E26541" w:rsidRPr="00893DC0" w:rsidRDefault="00893DC0" w:rsidP="007E1E2D">
            <w:pPr>
              <w:rPr>
                <w:rFonts w:ascii="Arial" w:hAnsi="Arial" w:cs="Arial"/>
                <w:b/>
                <w:sz w:val="20"/>
                <w:szCs w:val="20"/>
              </w:rPr>
            </w:pPr>
            <w:r w:rsidRPr="00893DC0">
              <w:rPr>
                <w:rFonts w:ascii="Arial" w:hAnsi="Arial" w:cs="Arial"/>
                <w:sz w:val="20"/>
                <w:szCs w:val="20"/>
              </w:rPr>
              <w:t>Oddiel: Sa, Vložka č.: 3481</w:t>
            </w:r>
            <w:r w:rsidR="00E26541" w:rsidRPr="00893DC0">
              <w:rPr>
                <w:rFonts w:ascii="Arial" w:hAnsi="Arial" w:cs="Arial"/>
                <w:sz w:val="20"/>
                <w:szCs w:val="20"/>
              </w:rPr>
              <w:t>/B</w:t>
            </w:r>
          </w:p>
        </w:tc>
      </w:tr>
      <w:tr w:rsidR="00E26541" w:rsidRPr="00021D2D" w14:paraId="00E54CFE" w14:textId="77777777" w:rsidTr="008378F8">
        <w:trPr>
          <w:trHeight w:val="284"/>
        </w:trPr>
        <w:tc>
          <w:tcPr>
            <w:tcW w:w="3420" w:type="dxa"/>
            <w:vAlign w:val="center"/>
          </w:tcPr>
          <w:p w14:paraId="00E54CFC"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CFD" w14:textId="77777777" w:rsidR="00E26541" w:rsidRPr="00893DC0" w:rsidRDefault="00893DC0" w:rsidP="00893DC0">
            <w:pPr>
              <w:rPr>
                <w:rFonts w:ascii="Arial" w:hAnsi="Arial" w:cs="Arial"/>
                <w:sz w:val="20"/>
                <w:szCs w:val="20"/>
              </w:rPr>
            </w:pPr>
            <w:r w:rsidRPr="00893DC0">
              <w:rPr>
                <w:rFonts w:ascii="Arial" w:hAnsi="Arial" w:cs="Arial"/>
                <w:sz w:val="20"/>
                <w:szCs w:val="20"/>
              </w:rPr>
              <w:t>35 910 739</w:t>
            </w:r>
          </w:p>
        </w:tc>
      </w:tr>
      <w:tr w:rsidR="00E26541" w:rsidRPr="00021D2D" w14:paraId="00E54D01" w14:textId="77777777" w:rsidTr="008378F8">
        <w:trPr>
          <w:trHeight w:val="281"/>
        </w:trPr>
        <w:tc>
          <w:tcPr>
            <w:tcW w:w="3420" w:type="dxa"/>
            <w:vAlign w:val="center"/>
          </w:tcPr>
          <w:p w14:paraId="00E54CFF"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00" w14:textId="77777777" w:rsidR="00E26541" w:rsidRPr="00B3604D" w:rsidRDefault="00B3604D" w:rsidP="008378F8">
            <w:pPr>
              <w:rPr>
                <w:rFonts w:ascii="Arial" w:hAnsi="Arial" w:cs="Arial"/>
                <w:sz w:val="20"/>
                <w:szCs w:val="20"/>
              </w:rPr>
            </w:pPr>
            <w:r w:rsidRPr="00B3604D">
              <w:rPr>
                <w:rFonts w:ascii="Arial" w:hAnsi="Arial" w:cs="Arial"/>
                <w:bCs/>
                <w:sz w:val="20"/>
                <w:szCs w:val="20"/>
              </w:rPr>
              <w:t>SK2021931109</w:t>
            </w:r>
          </w:p>
        </w:tc>
      </w:tr>
      <w:tr w:rsidR="00E26541" w:rsidRPr="00021D2D" w14:paraId="00E54D04" w14:textId="77777777" w:rsidTr="008378F8">
        <w:trPr>
          <w:trHeight w:val="284"/>
        </w:trPr>
        <w:tc>
          <w:tcPr>
            <w:tcW w:w="3420" w:type="dxa"/>
            <w:vAlign w:val="center"/>
          </w:tcPr>
          <w:p w14:paraId="00E54D02"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03" w14:textId="77777777" w:rsidR="00E26541" w:rsidRPr="00893DC0" w:rsidRDefault="00B3604D" w:rsidP="008378F8">
            <w:pPr>
              <w:rPr>
                <w:rFonts w:ascii="Arial" w:hAnsi="Arial" w:cs="Arial"/>
                <w:sz w:val="20"/>
                <w:szCs w:val="20"/>
              </w:rPr>
            </w:pPr>
            <w:r>
              <w:rPr>
                <w:rFonts w:ascii="Arial" w:hAnsi="Arial" w:cs="Arial"/>
                <w:sz w:val="20"/>
                <w:szCs w:val="20"/>
              </w:rPr>
              <w:t>2021931109</w:t>
            </w:r>
          </w:p>
        </w:tc>
      </w:tr>
      <w:tr w:rsidR="00E26541" w:rsidRPr="00021D2D" w14:paraId="00E54D07" w14:textId="77777777" w:rsidTr="008378F8">
        <w:trPr>
          <w:trHeight w:val="284"/>
        </w:trPr>
        <w:tc>
          <w:tcPr>
            <w:tcW w:w="3420" w:type="dxa"/>
            <w:vAlign w:val="center"/>
          </w:tcPr>
          <w:p w14:paraId="00E54D05"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I. </w:t>
            </w:r>
          </w:p>
        </w:tc>
        <w:tc>
          <w:tcPr>
            <w:tcW w:w="5580" w:type="dxa"/>
            <w:vAlign w:val="center"/>
          </w:tcPr>
          <w:p w14:paraId="00E54D06"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Tatra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0A" w14:textId="77777777" w:rsidTr="008378F8">
        <w:trPr>
          <w:trHeight w:val="284"/>
        </w:trPr>
        <w:tc>
          <w:tcPr>
            <w:tcW w:w="3420" w:type="dxa"/>
            <w:vAlign w:val="center"/>
          </w:tcPr>
          <w:p w14:paraId="00E54D08"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09" w14:textId="77777777" w:rsidR="00E26541" w:rsidRPr="00893DC0" w:rsidRDefault="00893DC0" w:rsidP="008378F8">
            <w:pPr>
              <w:rPr>
                <w:rFonts w:ascii="Arial" w:hAnsi="Arial" w:cs="Arial"/>
                <w:sz w:val="20"/>
                <w:szCs w:val="20"/>
              </w:rPr>
            </w:pPr>
            <w:r w:rsidRPr="00893DC0">
              <w:rPr>
                <w:rFonts w:ascii="Arial" w:hAnsi="Arial" w:cs="Arial"/>
                <w:sz w:val="20"/>
                <w:szCs w:val="20"/>
              </w:rPr>
              <w:t>2627712668/1100</w:t>
            </w:r>
          </w:p>
        </w:tc>
      </w:tr>
      <w:tr w:rsidR="00E26541" w:rsidRPr="00021D2D" w14:paraId="00E54D0D" w14:textId="77777777" w:rsidTr="008378F8">
        <w:trPr>
          <w:trHeight w:val="284"/>
        </w:trPr>
        <w:tc>
          <w:tcPr>
            <w:tcW w:w="3420" w:type="dxa"/>
            <w:vAlign w:val="center"/>
          </w:tcPr>
          <w:p w14:paraId="00E54D0B"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0C" w14:textId="77777777" w:rsidR="00E26541" w:rsidRPr="00893DC0" w:rsidRDefault="00893DC0" w:rsidP="008378F8">
            <w:pPr>
              <w:rPr>
                <w:rFonts w:ascii="Arial" w:hAnsi="Arial" w:cs="Arial"/>
                <w:sz w:val="20"/>
                <w:szCs w:val="20"/>
              </w:rPr>
            </w:pPr>
            <w:r w:rsidRPr="00893DC0">
              <w:rPr>
                <w:rFonts w:ascii="Arial" w:hAnsi="Arial" w:cs="Arial"/>
                <w:sz w:val="20"/>
                <w:szCs w:val="20"/>
              </w:rPr>
              <w:t>TATRSKBX</w:t>
            </w:r>
          </w:p>
        </w:tc>
      </w:tr>
      <w:tr w:rsidR="00E26541" w:rsidRPr="00021D2D" w14:paraId="00E54D10" w14:textId="77777777" w:rsidTr="008378F8">
        <w:trPr>
          <w:trHeight w:val="284"/>
        </w:trPr>
        <w:tc>
          <w:tcPr>
            <w:tcW w:w="3420" w:type="dxa"/>
            <w:vAlign w:val="center"/>
          </w:tcPr>
          <w:p w14:paraId="00E54D0E"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0F" w14:textId="77777777" w:rsidR="00E26541" w:rsidRPr="00893DC0" w:rsidRDefault="00893DC0" w:rsidP="008378F8">
            <w:pPr>
              <w:rPr>
                <w:rFonts w:ascii="Arial" w:hAnsi="Arial" w:cs="Arial"/>
                <w:sz w:val="20"/>
                <w:szCs w:val="20"/>
              </w:rPr>
            </w:pPr>
            <w:r w:rsidRPr="00893DC0">
              <w:rPr>
                <w:rFonts w:ascii="Arial" w:hAnsi="Arial" w:cs="Arial"/>
                <w:sz w:val="20"/>
                <w:szCs w:val="20"/>
              </w:rPr>
              <w:t>SK64 1100 0000 0026 2771 2668</w:t>
            </w:r>
          </w:p>
        </w:tc>
      </w:tr>
      <w:tr w:rsidR="00E26541" w:rsidRPr="00021D2D" w14:paraId="00E54D13" w14:textId="77777777" w:rsidTr="008378F8">
        <w:trPr>
          <w:trHeight w:val="284"/>
        </w:trPr>
        <w:tc>
          <w:tcPr>
            <w:tcW w:w="3420" w:type="dxa"/>
            <w:vAlign w:val="center"/>
          </w:tcPr>
          <w:p w14:paraId="00E54D11" w14:textId="77777777" w:rsidR="00E26541" w:rsidRPr="000B55BD" w:rsidRDefault="00E26541" w:rsidP="008378F8">
            <w:pPr>
              <w:rPr>
                <w:rFonts w:ascii="Arial" w:hAnsi="Arial" w:cs="Arial"/>
                <w:sz w:val="20"/>
                <w:szCs w:val="20"/>
              </w:rPr>
            </w:pPr>
            <w:r w:rsidRPr="000B55BD">
              <w:rPr>
                <w:rFonts w:ascii="Arial" w:hAnsi="Arial" w:cs="Arial"/>
                <w:sz w:val="20"/>
                <w:szCs w:val="20"/>
              </w:rPr>
              <w:t>Bankové spojenie II.</w:t>
            </w:r>
          </w:p>
        </w:tc>
        <w:tc>
          <w:tcPr>
            <w:tcW w:w="5580" w:type="dxa"/>
            <w:vAlign w:val="center"/>
          </w:tcPr>
          <w:p w14:paraId="00E54D12"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Všeobecná úverová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16" w14:textId="77777777" w:rsidTr="008378F8">
        <w:trPr>
          <w:trHeight w:val="284"/>
        </w:trPr>
        <w:tc>
          <w:tcPr>
            <w:tcW w:w="3420" w:type="dxa"/>
            <w:vAlign w:val="center"/>
          </w:tcPr>
          <w:p w14:paraId="00E54D14"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15" w14:textId="77777777" w:rsidR="00E26541" w:rsidRPr="00893DC0" w:rsidRDefault="00893DC0" w:rsidP="008378F8">
            <w:pPr>
              <w:rPr>
                <w:rFonts w:ascii="Arial" w:hAnsi="Arial" w:cs="Arial"/>
                <w:sz w:val="20"/>
                <w:szCs w:val="20"/>
              </w:rPr>
            </w:pPr>
            <w:r w:rsidRPr="00893DC0">
              <w:rPr>
                <w:rFonts w:ascii="Arial" w:hAnsi="Arial" w:cs="Arial"/>
                <w:sz w:val="20"/>
                <w:szCs w:val="20"/>
              </w:rPr>
              <w:t>1119353/0200</w:t>
            </w:r>
          </w:p>
        </w:tc>
      </w:tr>
      <w:tr w:rsidR="00E26541" w:rsidRPr="00021D2D" w14:paraId="00E54D19" w14:textId="77777777" w:rsidTr="008378F8">
        <w:trPr>
          <w:trHeight w:val="284"/>
        </w:trPr>
        <w:tc>
          <w:tcPr>
            <w:tcW w:w="3420" w:type="dxa"/>
            <w:vAlign w:val="center"/>
          </w:tcPr>
          <w:p w14:paraId="00E54D17"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18" w14:textId="77777777" w:rsidR="00E26541" w:rsidRPr="00893DC0" w:rsidRDefault="00893DC0" w:rsidP="008378F8">
            <w:pPr>
              <w:rPr>
                <w:rFonts w:ascii="Arial" w:hAnsi="Arial" w:cs="Arial"/>
                <w:sz w:val="20"/>
                <w:szCs w:val="20"/>
              </w:rPr>
            </w:pPr>
            <w:r w:rsidRPr="00893DC0">
              <w:rPr>
                <w:rFonts w:ascii="Arial" w:hAnsi="Arial" w:cs="Arial"/>
                <w:sz w:val="20"/>
                <w:szCs w:val="20"/>
              </w:rPr>
              <w:t>SUBASKBX</w:t>
            </w:r>
          </w:p>
        </w:tc>
      </w:tr>
      <w:tr w:rsidR="00E26541" w:rsidRPr="00021D2D" w14:paraId="00E54D1C" w14:textId="77777777" w:rsidTr="008378F8">
        <w:trPr>
          <w:trHeight w:val="284"/>
        </w:trPr>
        <w:tc>
          <w:tcPr>
            <w:tcW w:w="3420" w:type="dxa"/>
            <w:vAlign w:val="center"/>
          </w:tcPr>
          <w:p w14:paraId="00E54D1A"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1B" w14:textId="77777777" w:rsidR="00E26541" w:rsidRPr="00893DC0" w:rsidRDefault="00893DC0" w:rsidP="008378F8">
            <w:pPr>
              <w:rPr>
                <w:rFonts w:ascii="Arial" w:hAnsi="Arial" w:cs="Arial"/>
                <w:sz w:val="20"/>
                <w:szCs w:val="20"/>
              </w:rPr>
            </w:pPr>
            <w:r w:rsidRPr="00893DC0">
              <w:rPr>
                <w:rFonts w:ascii="Arial" w:hAnsi="Arial" w:cs="Arial"/>
                <w:sz w:val="20"/>
                <w:szCs w:val="20"/>
              </w:rPr>
              <w:t>SK74 0200 0000 0000 0111 9353</w:t>
            </w:r>
          </w:p>
        </w:tc>
      </w:tr>
      <w:tr w:rsidR="00E26541" w:rsidRPr="00021D2D" w14:paraId="00E54D1F" w14:textId="77777777" w:rsidTr="008378F8">
        <w:trPr>
          <w:trHeight w:val="476"/>
        </w:trPr>
        <w:tc>
          <w:tcPr>
            <w:tcW w:w="3420" w:type="dxa"/>
            <w:vAlign w:val="center"/>
          </w:tcPr>
          <w:p w14:paraId="00E54D1D"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6DB01B9B" w14:textId="77777777" w:rsidR="00E26541" w:rsidRDefault="00E26541" w:rsidP="008378F8">
            <w:pPr>
              <w:rPr>
                <w:rFonts w:ascii="Arial" w:hAnsi="Arial" w:cs="Arial"/>
                <w:b/>
                <w:sz w:val="20"/>
                <w:szCs w:val="20"/>
              </w:rPr>
            </w:pPr>
          </w:p>
          <w:p w14:paraId="7D32F952" w14:textId="77777777" w:rsidR="0057710A" w:rsidRDefault="0057710A" w:rsidP="008378F8">
            <w:pPr>
              <w:rPr>
                <w:rFonts w:ascii="Arial" w:hAnsi="Arial" w:cs="Arial"/>
                <w:b/>
                <w:sz w:val="20"/>
                <w:szCs w:val="20"/>
              </w:rPr>
            </w:pPr>
          </w:p>
          <w:p w14:paraId="00E54D1E" w14:textId="77777777" w:rsidR="007356A7" w:rsidRPr="00021D2D" w:rsidRDefault="007356A7" w:rsidP="008378F8">
            <w:pPr>
              <w:rPr>
                <w:rFonts w:ascii="Arial" w:hAnsi="Arial" w:cs="Arial"/>
                <w:b/>
                <w:sz w:val="20"/>
                <w:szCs w:val="20"/>
              </w:rPr>
            </w:pPr>
          </w:p>
        </w:tc>
      </w:tr>
      <w:tr w:rsidR="00E26541" w:rsidRPr="00021D2D" w14:paraId="00E54D22" w14:textId="77777777" w:rsidTr="008378F8">
        <w:trPr>
          <w:trHeight w:val="476"/>
        </w:trPr>
        <w:tc>
          <w:tcPr>
            <w:tcW w:w="3420" w:type="dxa"/>
            <w:vAlign w:val="center"/>
          </w:tcPr>
          <w:p w14:paraId="00E54D20" w14:textId="77777777" w:rsidR="00E26541" w:rsidRPr="00021D2D" w:rsidRDefault="00E26541" w:rsidP="008378F8">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„Kupujúci“</w:t>
            </w:r>
          </w:p>
        </w:tc>
        <w:tc>
          <w:tcPr>
            <w:tcW w:w="5580" w:type="dxa"/>
            <w:vAlign w:val="center"/>
          </w:tcPr>
          <w:p w14:paraId="00E54D21" w14:textId="77777777" w:rsidR="00E26541" w:rsidRPr="00021D2D" w:rsidRDefault="00E26541" w:rsidP="008378F8">
            <w:pPr>
              <w:rPr>
                <w:rFonts w:ascii="Arial" w:hAnsi="Arial" w:cs="Arial"/>
                <w:b/>
                <w:sz w:val="20"/>
                <w:szCs w:val="20"/>
              </w:rPr>
            </w:pPr>
          </w:p>
        </w:tc>
      </w:tr>
    </w:tbl>
    <w:p w14:paraId="00E54D23" w14:textId="77777777" w:rsidR="006D6917" w:rsidRDefault="006D6917"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8"/>
        <w:gridCol w:w="5514"/>
      </w:tblGrid>
      <w:tr w:rsidR="00E26541" w:rsidRPr="00021D2D" w14:paraId="00E54D26" w14:textId="77777777" w:rsidTr="00C07FC9">
        <w:trPr>
          <w:trHeight w:val="530"/>
        </w:trPr>
        <w:tc>
          <w:tcPr>
            <w:tcW w:w="3388" w:type="dxa"/>
            <w:shd w:val="clear" w:color="auto" w:fill="E6E6E6"/>
            <w:vAlign w:val="center"/>
          </w:tcPr>
          <w:p w14:paraId="00E54D24" w14:textId="0B5FAA64" w:rsidR="00E26541" w:rsidRPr="00021D2D" w:rsidRDefault="00071087" w:rsidP="00071087">
            <w:pPr>
              <w:rPr>
                <w:rFonts w:ascii="Arial" w:hAnsi="Arial" w:cs="Arial"/>
                <w:b/>
                <w:sz w:val="20"/>
                <w:szCs w:val="20"/>
              </w:rPr>
            </w:pPr>
            <w:r>
              <w:rPr>
                <w:rFonts w:ascii="Arial" w:hAnsi="Arial" w:cs="Arial"/>
                <w:b/>
                <w:sz w:val="20"/>
                <w:szCs w:val="20"/>
              </w:rPr>
              <w:t>Predávajúci</w:t>
            </w:r>
            <w:r w:rsidR="007E1E2D">
              <w:rPr>
                <w:rFonts w:ascii="Arial" w:hAnsi="Arial" w:cs="Arial"/>
                <w:b/>
                <w:sz w:val="20"/>
                <w:szCs w:val="20"/>
              </w:rPr>
              <w:t xml:space="preserve"> 1</w:t>
            </w:r>
          </w:p>
        </w:tc>
        <w:tc>
          <w:tcPr>
            <w:tcW w:w="5514" w:type="dxa"/>
            <w:shd w:val="clear" w:color="auto" w:fill="E6E6E6"/>
            <w:vAlign w:val="center"/>
          </w:tcPr>
          <w:p w14:paraId="00E54D25" w14:textId="311B2811" w:rsidR="00E26541" w:rsidRPr="00D75902" w:rsidRDefault="007E1E2D"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C07FC9" w:rsidRPr="00021D2D" w14:paraId="00E54D29" w14:textId="77777777" w:rsidTr="00C07FC9">
        <w:trPr>
          <w:trHeight w:val="284"/>
        </w:trPr>
        <w:tc>
          <w:tcPr>
            <w:tcW w:w="3388" w:type="dxa"/>
            <w:vAlign w:val="center"/>
          </w:tcPr>
          <w:p w14:paraId="00E54D27" w14:textId="77777777" w:rsidR="00C07FC9" w:rsidRPr="000B55BD" w:rsidRDefault="00C07FC9" w:rsidP="00C07FC9">
            <w:pPr>
              <w:rPr>
                <w:rFonts w:ascii="Arial" w:hAnsi="Arial" w:cs="Arial"/>
                <w:sz w:val="20"/>
                <w:szCs w:val="20"/>
              </w:rPr>
            </w:pPr>
            <w:r w:rsidRPr="000B55BD">
              <w:rPr>
                <w:rFonts w:ascii="Arial" w:hAnsi="Arial" w:cs="Arial"/>
                <w:sz w:val="20"/>
                <w:szCs w:val="20"/>
              </w:rPr>
              <w:t>Sídlo</w:t>
            </w:r>
          </w:p>
        </w:tc>
        <w:tc>
          <w:tcPr>
            <w:tcW w:w="5514" w:type="dxa"/>
            <w:vAlign w:val="center"/>
          </w:tcPr>
          <w:p w14:paraId="00E54D28" w14:textId="680680FF" w:rsidR="00C07FC9" w:rsidRPr="00D75902" w:rsidRDefault="007E1E2D" w:rsidP="00C07FC9">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C07FC9" w:rsidRPr="00021D2D" w14:paraId="00E54D2C" w14:textId="77777777" w:rsidTr="00C07FC9">
        <w:trPr>
          <w:trHeight w:val="284"/>
        </w:trPr>
        <w:tc>
          <w:tcPr>
            <w:tcW w:w="3388" w:type="dxa"/>
            <w:vAlign w:val="center"/>
          </w:tcPr>
          <w:p w14:paraId="00E54D2A" w14:textId="77777777" w:rsidR="00C07FC9" w:rsidRPr="000B55BD" w:rsidRDefault="00C07FC9" w:rsidP="00C07FC9">
            <w:pPr>
              <w:rPr>
                <w:rFonts w:ascii="Arial" w:hAnsi="Arial" w:cs="Arial"/>
                <w:sz w:val="20"/>
                <w:szCs w:val="20"/>
              </w:rPr>
            </w:pPr>
            <w:r>
              <w:rPr>
                <w:rFonts w:ascii="Arial" w:hAnsi="Arial" w:cs="Arial"/>
                <w:sz w:val="20"/>
                <w:szCs w:val="20"/>
              </w:rPr>
              <w:t>Zapísaná v</w:t>
            </w:r>
          </w:p>
        </w:tc>
        <w:tc>
          <w:tcPr>
            <w:tcW w:w="5514" w:type="dxa"/>
            <w:vAlign w:val="center"/>
          </w:tcPr>
          <w:p w14:paraId="680900E9" w14:textId="77777777" w:rsidR="007E1E2D" w:rsidRDefault="00C07FC9" w:rsidP="007E1E2D">
            <w:pPr>
              <w:rPr>
                <w:rFonts w:ascii="Arial" w:hAnsi="Arial" w:cs="Arial"/>
                <w:sz w:val="20"/>
                <w:szCs w:val="20"/>
              </w:rPr>
            </w:pPr>
            <w:r w:rsidRPr="00021D2D">
              <w:rPr>
                <w:rFonts w:ascii="Arial" w:hAnsi="Arial" w:cs="Arial"/>
                <w:sz w:val="20"/>
                <w:szCs w:val="20"/>
              </w:rPr>
              <w:t xml:space="preserve">Obchodnom registri </w:t>
            </w:r>
            <w:r w:rsidR="007E1E2D">
              <w:rPr>
                <w:rFonts w:ascii="Arial" w:hAnsi="Arial" w:cs="Arial"/>
                <w:sz w:val="20"/>
                <w:szCs w:val="20"/>
              </w:rPr>
              <w:fldChar w:fldCharType="begin">
                <w:ffData>
                  <w:name w:val="Text9"/>
                  <w:enabled/>
                  <w:calcOnExit w:val="0"/>
                  <w:textInput/>
                </w:ffData>
              </w:fldChar>
            </w:r>
            <w:r w:rsidR="007E1E2D">
              <w:rPr>
                <w:rFonts w:ascii="Arial" w:hAnsi="Arial" w:cs="Arial"/>
                <w:sz w:val="20"/>
                <w:szCs w:val="20"/>
              </w:rPr>
              <w:instrText xml:space="preserve"> FORMTEXT </w:instrText>
            </w:r>
            <w:r w:rsidR="007E1E2D">
              <w:rPr>
                <w:rFonts w:ascii="Arial" w:hAnsi="Arial" w:cs="Arial"/>
                <w:sz w:val="20"/>
                <w:szCs w:val="20"/>
              </w:rPr>
            </w:r>
            <w:r w:rsidR="007E1E2D">
              <w:rPr>
                <w:rFonts w:ascii="Arial" w:hAnsi="Arial" w:cs="Arial"/>
                <w:sz w:val="20"/>
                <w:szCs w:val="20"/>
              </w:rPr>
              <w:fldChar w:fldCharType="separate"/>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sz w:val="20"/>
                <w:szCs w:val="20"/>
              </w:rPr>
              <w:fldChar w:fldCharType="end"/>
            </w:r>
            <w:r w:rsidRPr="00021D2D">
              <w:rPr>
                <w:rFonts w:ascii="Arial" w:hAnsi="Arial" w:cs="Arial"/>
                <w:sz w:val="20"/>
                <w:szCs w:val="20"/>
              </w:rPr>
              <w:t xml:space="preserve"> súdu </w:t>
            </w:r>
            <w:r w:rsidR="007E1E2D">
              <w:rPr>
                <w:rFonts w:ascii="Arial" w:hAnsi="Arial" w:cs="Arial"/>
                <w:sz w:val="20"/>
                <w:szCs w:val="20"/>
              </w:rPr>
              <w:fldChar w:fldCharType="begin">
                <w:ffData>
                  <w:name w:val="Text9"/>
                  <w:enabled/>
                  <w:calcOnExit w:val="0"/>
                  <w:textInput/>
                </w:ffData>
              </w:fldChar>
            </w:r>
            <w:r w:rsidR="007E1E2D">
              <w:rPr>
                <w:rFonts w:ascii="Arial" w:hAnsi="Arial" w:cs="Arial"/>
                <w:sz w:val="20"/>
                <w:szCs w:val="20"/>
              </w:rPr>
              <w:instrText xml:space="preserve"> FORMTEXT </w:instrText>
            </w:r>
            <w:r w:rsidR="007E1E2D">
              <w:rPr>
                <w:rFonts w:ascii="Arial" w:hAnsi="Arial" w:cs="Arial"/>
                <w:sz w:val="20"/>
                <w:szCs w:val="20"/>
              </w:rPr>
            </w:r>
            <w:r w:rsidR="007E1E2D">
              <w:rPr>
                <w:rFonts w:ascii="Arial" w:hAnsi="Arial" w:cs="Arial"/>
                <w:sz w:val="20"/>
                <w:szCs w:val="20"/>
              </w:rPr>
              <w:fldChar w:fldCharType="separate"/>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sz w:val="20"/>
                <w:szCs w:val="20"/>
              </w:rPr>
              <w:fldChar w:fldCharType="end"/>
            </w:r>
            <w:r w:rsidRPr="00021D2D">
              <w:rPr>
                <w:rFonts w:ascii="Arial" w:hAnsi="Arial" w:cs="Arial"/>
                <w:sz w:val="20"/>
                <w:szCs w:val="20"/>
              </w:rPr>
              <w:t>,</w:t>
            </w:r>
          </w:p>
          <w:p w14:paraId="00E54D2B" w14:textId="69F550DA" w:rsidR="00C07FC9" w:rsidRPr="00021D2D" w:rsidRDefault="00C07FC9" w:rsidP="007E1E2D">
            <w:pPr>
              <w:rPr>
                <w:rFonts w:ascii="Arial" w:hAnsi="Arial" w:cs="Arial"/>
                <w:b/>
                <w:sz w:val="20"/>
                <w:szCs w:val="20"/>
              </w:rPr>
            </w:pPr>
            <w:r w:rsidRPr="00021D2D">
              <w:rPr>
                <w:rFonts w:ascii="Arial" w:hAnsi="Arial" w:cs="Arial"/>
                <w:sz w:val="20"/>
                <w:szCs w:val="20"/>
              </w:rPr>
              <w:t xml:space="preserve">Oddiel: </w:t>
            </w:r>
            <w:r w:rsidR="007E1E2D">
              <w:rPr>
                <w:rFonts w:ascii="Arial" w:hAnsi="Arial" w:cs="Arial"/>
                <w:sz w:val="20"/>
                <w:szCs w:val="20"/>
              </w:rPr>
              <w:fldChar w:fldCharType="begin">
                <w:ffData>
                  <w:name w:val="Text9"/>
                  <w:enabled/>
                  <w:calcOnExit w:val="0"/>
                  <w:textInput/>
                </w:ffData>
              </w:fldChar>
            </w:r>
            <w:r w:rsidR="007E1E2D">
              <w:rPr>
                <w:rFonts w:ascii="Arial" w:hAnsi="Arial" w:cs="Arial"/>
                <w:sz w:val="20"/>
                <w:szCs w:val="20"/>
              </w:rPr>
              <w:instrText xml:space="preserve"> FORMTEXT </w:instrText>
            </w:r>
            <w:r w:rsidR="007E1E2D">
              <w:rPr>
                <w:rFonts w:ascii="Arial" w:hAnsi="Arial" w:cs="Arial"/>
                <w:sz w:val="20"/>
                <w:szCs w:val="20"/>
              </w:rPr>
            </w:r>
            <w:r w:rsidR="007E1E2D">
              <w:rPr>
                <w:rFonts w:ascii="Arial" w:hAnsi="Arial" w:cs="Arial"/>
                <w:sz w:val="20"/>
                <w:szCs w:val="20"/>
              </w:rPr>
              <w:fldChar w:fldCharType="separate"/>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sz w:val="20"/>
                <w:szCs w:val="20"/>
              </w:rPr>
              <w:fldChar w:fldCharType="end"/>
            </w:r>
            <w:r w:rsidRPr="00021D2D">
              <w:rPr>
                <w:rFonts w:ascii="Arial" w:hAnsi="Arial" w:cs="Arial"/>
                <w:sz w:val="20"/>
                <w:szCs w:val="20"/>
              </w:rPr>
              <w:t xml:space="preserve">, Vložka č.: </w:t>
            </w:r>
            <w:r w:rsidR="007E1E2D">
              <w:rPr>
                <w:rFonts w:ascii="Arial" w:hAnsi="Arial" w:cs="Arial"/>
                <w:sz w:val="20"/>
                <w:szCs w:val="20"/>
              </w:rPr>
              <w:fldChar w:fldCharType="begin">
                <w:ffData>
                  <w:name w:val="Text9"/>
                  <w:enabled/>
                  <w:calcOnExit w:val="0"/>
                  <w:textInput/>
                </w:ffData>
              </w:fldChar>
            </w:r>
            <w:r w:rsidR="007E1E2D">
              <w:rPr>
                <w:rFonts w:ascii="Arial" w:hAnsi="Arial" w:cs="Arial"/>
                <w:sz w:val="20"/>
                <w:szCs w:val="20"/>
              </w:rPr>
              <w:instrText xml:space="preserve"> FORMTEXT </w:instrText>
            </w:r>
            <w:r w:rsidR="007E1E2D">
              <w:rPr>
                <w:rFonts w:ascii="Arial" w:hAnsi="Arial" w:cs="Arial"/>
                <w:sz w:val="20"/>
                <w:szCs w:val="20"/>
              </w:rPr>
            </w:r>
            <w:r w:rsidR="007E1E2D">
              <w:rPr>
                <w:rFonts w:ascii="Arial" w:hAnsi="Arial" w:cs="Arial"/>
                <w:sz w:val="20"/>
                <w:szCs w:val="20"/>
              </w:rPr>
              <w:fldChar w:fldCharType="separate"/>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noProof/>
                <w:sz w:val="20"/>
                <w:szCs w:val="20"/>
              </w:rPr>
              <w:t> </w:t>
            </w:r>
            <w:r w:rsidR="007E1E2D">
              <w:rPr>
                <w:rFonts w:ascii="Arial" w:hAnsi="Arial" w:cs="Arial"/>
                <w:sz w:val="20"/>
                <w:szCs w:val="20"/>
              </w:rPr>
              <w:fldChar w:fldCharType="end"/>
            </w:r>
          </w:p>
        </w:tc>
      </w:tr>
      <w:tr w:rsidR="00C07FC9" w:rsidRPr="00021D2D" w14:paraId="00E54D2F" w14:textId="77777777" w:rsidTr="00C07FC9">
        <w:trPr>
          <w:trHeight w:val="284"/>
        </w:trPr>
        <w:tc>
          <w:tcPr>
            <w:tcW w:w="3388" w:type="dxa"/>
            <w:vAlign w:val="center"/>
          </w:tcPr>
          <w:p w14:paraId="00E54D2D" w14:textId="77777777" w:rsidR="00C07FC9" w:rsidRPr="000B55BD" w:rsidRDefault="00C07FC9" w:rsidP="00C07FC9">
            <w:pPr>
              <w:rPr>
                <w:rFonts w:ascii="Arial" w:hAnsi="Arial" w:cs="Arial"/>
                <w:sz w:val="20"/>
                <w:szCs w:val="20"/>
              </w:rPr>
            </w:pPr>
            <w:r w:rsidRPr="000B55BD">
              <w:rPr>
                <w:rFonts w:ascii="Arial" w:hAnsi="Arial" w:cs="Arial"/>
                <w:sz w:val="20"/>
                <w:szCs w:val="20"/>
              </w:rPr>
              <w:t>IČO</w:t>
            </w:r>
          </w:p>
        </w:tc>
        <w:tc>
          <w:tcPr>
            <w:tcW w:w="5514" w:type="dxa"/>
            <w:vAlign w:val="center"/>
          </w:tcPr>
          <w:p w14:paraId="00E54D2E" w14:textId="29FBD43B" w:rsidR="00C07FC9" w:rsidRPr="00021D2D" w:rsidRDefault="007E1E2D" w:rsidP="00C07FC9">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C07FC9" w:rsidRPr="00021D2D" w14:paraId="00E54D32" w14:textId="77777777" w:rsidTr="00C07FC9">
        <w:trPr>
          <w:trHeight w:val="284"/>
        </w:trPr>
        <w:tc>
          <w:tcPr>
            <w:tcW w:w="3388" w:type="dxa"/>
            <w:vAlign w:val="center"/>
          </w:tcPr>
          <w:p w14:paraId="00E54D30" w14:textId="77777777" w:rsidR="00C07FC9" w:rsidRPr="000B55BD" w:rsidRDefault="00C07FC9" w:rsidP="00C07FC9">
            <w:pPr>
              <w:rPr>
                <w:rFonts w:ascii="Arial" w:hAnsi="Arial" w:cs="Arial"/>
                <w:sz w:val="20"/>
                <w:szCs w:val="20"/>
              </w:rPr>
            </w:pPr>
            <w:r w:rsidRPr="000B55BD">
              <w:rPr>
                <w:rFonts w:ascii="Arial" w:hAnsi="Arial" w:cs="Arial"/>
                <w:sz w:val="20"/>
                <w:szCs w:val="20"/>
              </w:rPr>
              <w:t>IČ DPH</w:t>
            </w:r>
          </w:p>
        </w:tc>
        <w:tc>
          <w:tcPr>
            <w:tcW w:w="5514" w:type="dxa"/>
            <w:vAlign w:val="center"/>
          </w:tcPr>
          <w:p w14:paraId="00E54D31" w14:textId="1D619345" w:rsidR="00C07FC9" w:rsidRPr="00021D2D" w:rsidRDefault="007E1E2D" w:rsidP="00C07FC9">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C07FC9" w:rsidRPr="00021D2D" w14:paraId="00E54D35" w14:textId="77777777" w:rsidTr="00C07FC9">
        <w:trPr>
          <w:trHeight w:val="284"/>
        </w:trPr>
        <w:tc>
          <w:tcPr>
            <w:tcW w:w="3388" w:type="dxa"/>
            <w:vAlign w:val="center"/>
          </w:tcPr>
          <w:p w14:paraId="00E54D33" w14:textId="77777777" w:rsidR="00C07FC9" w:rsidRPr="000B55BD" w:rsidRDefault="00C07FC9" w:rsidP="00C07FC9">
            <w:pPr>
              <w:rPr>
                <w:rFonts w:ascii="Arial" w:hAnsi="Arial" w:cs="Arial"/>
                <w:sz w:val="20"/>
                <w:szCs w:val="20"/>
              </w:rPr>
            </w:pPr>
            <w:r w:rsidRPr="000B55BD">
              <w:rPr>
                <w:rFonts w:ascii="Arial" w:hAnsi="Arial" w:cs="Arial"/>
                <w:sz w:val="20"/>
                <w:szCs w:val="20"/>
              </w:rPr>
              <w:t>DIČ</w:t>
            </w:r>
          </w:p>
        </w:tc>
        <w:tc>
          <w:tcPr>
            <w:tcW w:w="5514" w:type="dxa"/>
            <w:vAlign w:val="center"/>
          </w:tcPr>
          <w:p w14:paraId="00E54D34" w14:textId="775BC5E4" w:rsidR="00C07FC9" w:rsidRPr="00021D2D" w:rsidRDefault="007E1E2D" w:rsidP="00C07FC9">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C07FC9" w:rsidRPr="00021D2D" w14:paraId="00E54D38" w14:textId="77777777" w:rsidTr="00C07FC9">
        <w:trPr>
          <w:trHeight w:val="284"/>
        </w:trPr>
        <w:tc>
          <w:tcPr>
            <w:tcW w:w="3388" w:type="dxa"/>
            <w:vAlign w:val="center"/>
          </w:tcPr>
          <w:p w14:paraId="00E54D36" w14:textId="77777777" w:rsidR="00C07FC9" w:rsidRPr="000B55BD" w:rsidRDefault="00C07FC9" w:rsidP="00C07FC9">
            <w:pPr>
              <w:rPr>
                <w:rFonts w:ascii="Arial" w:hAnsi="Arial" w:cs="Arial"/>
                <w:sz w:val="20"/>
                <w:szCs w:val="20"/>
              </w:rPr>
            </w:pPr>
            <w:r w:rsidRPr="000B55BD">
              <w:rPr>
                <w:rFonts w:ascii="Arial" w:hAnsi="Arial" w:cs="Arial"/>
                <w:sz w:val="20"/>
                <w:szCs w:val="20"/>
              </w:rPr>
              <w:t xml:space="preserve">Bankové spojenie </w:t>
            </w:r>
          </w:p>
        </w:tc>
        <w:tc>
          <w:tcPr>
            <w:tcW w:w="5514" w:type="dxa"/>
            <w:vAlign w:val="center"/>
          </w:tcPr>
          <w:p w14:paraId="00E54D37" w14:textId="10642675" w:rsidR="00C07FC9" w:rsidRPr="00021D2D" w:rsidRDefault="007E1E2D" w:rsidP="00C07FC9">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C07FC9" w:rsidRPr="00021D2D" w14:paraId="00E54D3B" w14:textId="77777777" w:rsidTr="00C07FC9">
        <w:trPr>
          <w:trHeight w:val="284"/>
        </w:trPr>
        <w:tc>
          <w:tcPr>
            <w:tcW w:w="3388" w:type="dxa"/>
            <w:vAlign w:val="center"/>
          </w:tcPr>
          <w:p w14:paraId="00E54D39" w14:textId="52C24B5B" w:rsidR="00C07FC9" w:rsidRPr="000B55BD" w:rsidRDefault="00C07FC9" w:rsidP="00C07FC9">
            <w:pPr>
              <w:rPr>
                <w:rFonts w:ascii="Arial" w:hAnsi="Arial" w:cs="Arial"/>
                <w:sz w:val="20"/>
                <w:szCs w:val="20"/>
              </w:rPr>
            </w:pPr>
            <w:r w:rsidRPr="000B55BD">
              <w:rPr>
                <w:rFonts w:ascii="Arial" w:hAnsi="Arial" w:cs="Arial"/>
                <w:sz w:val="20"/>
                <w:szCs w:val="20"/>
              </w:rPr>
              <w:t>Číslo účtu</w:t>
            </w:r>
            <w:r w:rsidR="007E1E2D">
              <w:rPr>
                <w:rFonts w:ascii="Arial" w:hAnsi="Arial" w:cs="Arial"/>
                <w:sz w:val="20"/>
                <w:szCs w:val="20"/>
              </w:rPr>
              <w:t xml:space="preserve"> (IBAN)</w:t>
            </w:r>
          </w:p>
        </w:tc>
        <w:tc>
          <w:tcPr>
            <w:tcW w:w="5514" w:type="dxa"/>
            <w:vAlign w:val="center"/>
          </w:tcPr>
          <w:p w14:paraId="00E54D3A" w14:textId="23501BF6" w:rsidR="00C07FC9" w:rsidRPr="00021D2D" w:rsidRDefault="007E1E2D" w:rsidP="00C07FC9">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C07FC9" w:rsidRPr="00021D2D" w14:paraId="00E54D3E" w14:textId="77777777" w:rsidTr="00C07FC9">
        <w:trPr>
          <w:trHeight w:val="284"/>
        </w:trPr>
        <w:tc>
          <w:tcPr>
            <w:tcW w:w="3388" w:type="dxa"/>
            <w:vAlign w:val="center"/>
          </w:tcPr>
          <w:p w14:paraId="00E54D3C" w14:textId="77777777" w:rsidR="00C07FC9" w:rsidRPr="000B55BD" w:rsidRDefault="00C07FC9" w:rsidP="00C07FC9">
            <w:pPr>
              <w:rPr>
                <w:rFonts w:ascii="Arial" w:hAnsi="Arial" w:cs="Arial"/>
                <w:sz w:val="20"/>
                <w:szCs w:val="20"/>
              </w:rPr>
            </w:pPr>
            <w:r w:rsidRPr="000B55BD">
              <w:rPr>
                <w:rFonts w:ascii="Arial" w:hAnsi="Arial" w:cs="Arial"/>
                <w:sz w:val="20"/>
                <w:szCs w:val="20"/>
              </w:rPr>
              <w:t>SWIFT (BIC)</w:t>
            </w:r>
          </w:p>
        </w:tc>
        <w:tc>
          <w:tcPr>
            <w:tcW w:w="5514" w:type="dxa"/>
            <w:vAlign w:val="center"/>
          </w:tcPr>
          <w:p w14:paraId="00E54D3D" w14:textId="7E87541E" w:rsidR="00C07FC9" w:rsidRPr="00021D2D" w:rsidRDefault="007E1E2D" w:rsidP="00C07FC9">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C07FC9" w:rsidRPr="00021D2D" w14:paraId="00E54D44" w14:textId="77777777" w:rsidTr="00C07FC9">
        <w:trPr>
          <w:trHeight w:val="284"/>
        </w:trPr>
        <w:tc>
          <w:tcPr>
            <w:tcW w:w="3388" w:type="dxa"/>
            <w:vAlign w:val="center"/>
          </w:tcPr>
          <w:p w14:paraId="00E54D42" w14:textId="77777777" w:rsidR="00C07FC9" w:rsidRPr="00021D2D" w:rsidRDefault="00C07FC9" w:rsidP="00C07FC9">
            <w:pPr>
              <w:rPr>
                <w:rFonts w:ascii="Arial" w:hAnsi="Arial" w:cs="Arial"/>
                <w:sz w:val="20"/>
                <w:szCs w:val="20"/>
              </w:rPr>
            </w:pPr>
            <w:r>
              <w:rPr>
                <w:rFonts w:ascii="Arial" w:hAnsi="Arial" w:cs="Arial"/>
                <w:sz w:val="20"/>
                <w:szCs w:val="20"/>
              </w:rPr>
              <w:t>Zastúpená</w:t>
            </w:r>
          </w:p>
        </w:tc>
        <w:tc>
          <w:tcPr>
            <w:tcW w:w="5514" w:type="dxa"/>
            <w:vAlign w:val="center"/>
          </w:tcPr>
          <w:p w14:paraId="00E54D43" w14:textId="3495A579" w:rsidR="00C07FC9" w:rsidRPr="00021D2D" w:rsidRDefault="007E1E2D" w:rsidP="00C07FC9">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C07FC9" w:rsidRPr="00021D2D" w14:paraId="00E54D47" w14:textId="77777777" w:rsidTr="00C07FC9">
        <w:trPr>
          <w:trHeight w:val="415"/>
        </w:trPr>
        <w:tc>
          <w:tcPr>
            <w:tcW w:w="3388" w:type="dxa"/>
            <w:vAlign w:val="center"/>
          </w:tcPr>
          <w:p w14:paraId="00E54D45" w14:textId="175F9EC9" w:rsidR="00C07FC9" w:rsidRPr="000B55BD" w:rsidRDefault="00C07FC9" w:rsidP="00C07FC9">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„P</w:t>
            </w:r>
            <w:r>
              <w:rPr>
                <w:rFonts w:ascii="Arial" w:hAnsi="Arial" w:cs="Arial"/>
                <w:sz w:val="20"/>
                <w:szCs w:val="20"/>
              </w:rPr>
              <w:t>redávajúci</w:t>
            </w:r>
            <w:r w:rsidR="007E1E2D">
              <w:rPr>
                <w:rFonts w:ascii="Arial" w:hAnsi="Arial" w:cs="Arial"/>
                <w:sz w:val="20"/>
                <w:szCs w:val="20"/>
              </w:rPr>
              <w:t xml:space="preserve"> 1</w:t>
            </w:r>
            <w:r>
              <w:rPr>
                <w:rFonts w:ascii="Arial" w:hAnsi="Arial" w:cs="Arial"/>
                <w:sz w:val="20"/>
                <w:szCs w:val="20"/>
              </w:rPr>
              <w:t>“</w:t>
            </w:r>
          </w:p>
        </w:tc>
        <w:tc>
          <w:tcPr>
            <w:tcW w:w="5514" w:type="dxa"/>
            <w:vAlign w:val="center"/>
          </w:tcPr>
          <w:p w14:paraId="00E54D46" w14:textId="77777777" w:rsidR="00C07FC9" w:rsidRPr="00021D2D" w:rsidRDefault="00C07FC9" w:rsidP="00C07FC9">
            <w:pPr>
              <w:rPr>
                <w:rFonts w:ascii="Arial" w:hAnsi="Arial" w:cs="Arial"/>
                <w:b/>
                <w:sz w:val="20"/>
                <w:szCs w:val="20"/>
              </w:rPr>
            </w:pPr>
          </w:p>
        </w:tc>
      </w:tr>
    </w:tbl>
    <w:p w14:paraId="00E54D48" w14:textId="39BFD4DB" w:rsidR="00E26541"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0F55AF53" w14:textId="516BFB87" w:rsidR="002B0282" w:rsidRDefault="002B0282"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369D490E" w14:textId="6BB1834A" w:rsidR="002B0282" w:rsidRDefault="002B0282"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1406A4B9" w14:textId="77777777" w:rsidR="002B0282" w:rsidRDefault="002B0282" w:rsidP="00E26541">
      <w:pPr>
        <w:tabs>
          <w:tab w:val="left" w:pos="8647"/>
        </w:tabs>
        <w:overflowPunct w:val="0"/>
        <w:autoSpaceDE w:val="0"/>
        <w:autoSpaceDN w:val="0"/>
        <w:adjustRightInd w:val="0"/>
        <w:ind w:right="621"/>
        <w:jc w:val="both"/>
        <w:textAlignment w:val="baseline"/>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8"/>
        <w:gridCol w:w="5514"/>
      </w:tblGrid>
      <w:tr w:rsidR="007E1E2D" w:rsidRPr="00021D2D" w14:paraId="002F927D" w14:textId="77777777" w:rsidTr="004F6E71">
        <w:trPr>
          <w:trHeight w:val="530"/>
        </w:trPr>
        <w:tc>
          <w:tcPr>
            <w:tcW w:w="3388" w:type="dxa"/>
            <w:shd w:val="clear" w:color="auto" w:fill="E6E6E6"/>
            <w:vAlign w:val="center"/>
          </w:tcPr>
          <w:p w14:paraId="44DE7C3B" w14:textId="704B5369" w:rsidR="007E1E2D" w:rsidRPr="00021D2D" w:rsidRDefault="007E1E2D" w:rsidP="004F6E71">
            <w:pPr>
              <w:rPr>
                <w:rFonts w:ascii="Arial" w:hAnsi="Arial" w:cs="Arial"/>
                <w:b/>
                <w:sz w:val="20"/>
                <w:szCs w:val="20"/>
              </w:rPr>
            </w:pPr>
            <w:r>
              <w:rPr>
                <w:rFonts w:ascii="Arial" w:hAnsi="Arial" w:cs="Arial"/>
                <w:b/>
                <w:sz w:val="20"/>
                <w:szCs w:val="20"/>
              </w:rPr>
              <w:lastRenderedPageBreak/>
              <w:t>Predávajúci 2</w:t>
            </w:r>
          </w:p>
        </w:tc>
        <w:tc>
          <w:tcPr>
            <w:tcW w:w="5514" w:type="dxa"/>
            <w:shd w:val="clear" w:color="auto" w:fill="E6E6E6"/>
            <w:vAlign w:val="center"/>
          </w:tcPr>
          <w:p w14:paraId="2650ADFD" w14:textId="77777777" w:rsidR="007E1E2D" w:rsidRPr="00D75902"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77FA6DF4" w14:textId="77777777" w:rsidTr="004F6E71">
        <w:trPr>
          <w:trHeight w:val="284"/>
        </w:trPr>
        <w:tc>
          <w:tcPr>
            <w:tcW w:w="3388" w:type="dxa"/>
            <w:vAlign w:val="center"/>
          </w:tcPr>
          <w:p w14:paraId="3C137524" w14:textId="77777777" w:rsidR="007E1E2D" w:rsidRPr="000B55BD" w:rsidRDefault="007E1E2D" w:rsidP="004F6E71">
            <w:pPr>
              <w:rPr>
                <w:rFonts w:ascii="Arial" w:hAnsi="Arial" w:cs="Arial"/>
                <w:sz w:val="20"/>
                <w:szCs w:val="20"/>
              </w:rPr>
            </w:pPr>
            <w:r w:rsidRPr="000B55BD">
              <w:rPr>
                <w:rFonts w:ascii="Arial" w:hAnsi="Arial" w:cs="Arial"/>
                <w:sz w:val="20"/>
                <w:szCs w:val="20"/>
              </w:rPr>
              <w:t>Sídlo</w:t>
            </w:r>
          </w:p>
        </w:tc>
        <w:tc>
          <w:tcPr>
            <w:tcW w:w="5514" w:type="dxa"/>
            <w:vAlign w:val="center"/>
          </w:tcPr>
          <w:p w14:paraId="5181B49B" w14:textId="77777777" w:rsidR="007E1E2D" w:rsidRPr="00D75902"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59021951" w14:textId="77777777" w:rsidTr="004F6E71">
        <w:trPr>
          <w:trHeight w:val="284"/>
        </w:trPr>
        <w:tc>
          <w:tcPr>
            <w:tcW w:w="3388" w:type="dxa"/>
            <w:vAlign w:val="center"/>
          </w:tcPr>
          <w:p w14:paraId="5D592D10" w14:textId="77777777" w:rsidR="007E1E2D" w:rsidRPr="000B55BD" w:rsidRDefault="007E1E2D" w:rsidP="004F6E71">
            <w:pPr>
              <w:rPr>
                <w:rFonts w:ascii="Arial" w:hAnsi="Arial" w:cs="Arial"/>
                <w:sz w:val="20"/>
                <w:szCs w:val="20"/>
              </w:rPr>
            </w:pPr>
            <w:r>
              <w:rPr>
                <w:rFonts w:ascii="Arial" w:hAnsi="Arial" w:cs="Arial"/>
                <w:sz w:val="20"/>
                <w:szCs w:val="20"/>
              </w:rPr>
              <w:t>Zapísaná v</w:t>
            </w:r>
          </w:p>
        </w:tc>
        <w:tc>
          <w:tcPr>
            <w:tcW w:w="5514" w:type="dxa"/>
            <w:vAlign w:val="center"/>
          </w:tcPr>
          <w:p w14:paraId="4122AFBB" w14:textId="77777777" w:rsidR="007E1E2D" w:rsidRDefault="007E1E2D" w:rsidP="004F6E71">
            <w:pPr>
              <w:rPr>
                <w:rFonts w:ascii="Arial" w:hAnsi="Arial" w:cs="Arial"/>
                <w:sz w:val="20"/>
                <w:szCs w:val="20"/>
              </w:rPr>
            </w:pPr>
            <w:r w:rsidRPr="00021D2D">
              <w:rPr>
                <w:rFonts w:ascii="Arial" w:hAnsi="Arial" w:cs="Arial"/>
                <w:sz w:val="20"/>
                <w:szCs w:val="20"/>
              </w:rPr>
              <w:t xml:space="preserve">Obchodnom registri </w:t>
            </w: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sidRPr="00021D2D">
              <w:rPr>
                <w:rFonts w:ascii="Arial" w:hAnsi="Arial" w:cs="Arial"/>
                <w:sz w:val="20"/>
                <w:szCs w:val="20"/>
              </w:rPr>
              <w:t xml:space="preserve"> súdu </w:t>
            </w: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sidRPr="00021D2D">
              <w:rPr>
                <w:rFonts w:ascii="Arial" w:hAnsi="Arial" w:cs="Arial"/>
                <w:sz w:val="20"/>
                <w:szCs w:val="20"/>
              </w:rPr>
              <w:t>,</w:t>
            </w:r>
          </w:p>
          <w:p w14:paraId="6ABC6881" w14:textId="77777777" w:rsidR="007E1E2D" w:rsidRPr="00021D2D" w:rsidRDefault="007E1E2D" w:rsidP="004F6E71">
            <w:pPr>
              <w:rPr>
                <w:rFonts w:ascii="Arial" w:hAnsi="Arial" w:cs="Arial"/>
                <w:b/>
                <w:sz w:val="20"/>
                <w:szCs w:val="20"/>
              </w:rPr>
            </w:pPr>
            <w:r w:rsidRPr="00021D2D">
              <w:rPr>
                <w:rFonts w:ascii="Arial" w:hAnsi="Arial" w:cs="Arial"/>
                <w:sz w:val="20"/>
                <w:szCs w:val="20"/>
              </w:rPr>
              <w:t xml:space="preserve">Oddiel: </w:t>
            </w: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sidRPr="00021D2D">
              <w:rPr>
                <w:rFonts w:ascii="Arial" w:hAnsi="Arial" w:cs="Arial"/>
                <w:sz w:val="20"/>
                <w:szCs w:val="20"/>
              </w:rPr>
              <w:t xml:space="preserve">, Vložka č.: </w:t>
            </w: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56086ACB" w14:textId="77777777" w:rsidTr="004F6E71">
        <w:trPr>
          <w:trHeight w:val="284"/>
        </w:trPr>
        <w:tc>
          <w:tcPr>
            <w:tcW w:w="3388" w:type="dxa"/>
            <w:vAlign w:val="center"/>
          </w:tcPr>
          <w:p w14:paraId="40922D50" w14:textId="77777777" w:rsidR="007E1E2D" w:rsidRPr="000B55BD" w:rsidRDefault="007E1E2D" w:rsidP="004F6E71">
            <w:pPr>
              <w:rPr>
                <w:rFonts w:ascii="Arial" w:hAnsi="Arial" w:cs="Arial"/>
                <w:sz w:val="20"/>
                <w:szCs w:val="20"/>
              </w:rPr>
            </w:pPr>
            <w:r w:rsidRPr="000B55BD">
              <w:rPr>
                <w:rFonts w:ascii="Arial" w:hAnsi="Arial" w:cs="Arial"/>
                <w:sz w:val="20"/>
                <w:szCs w:val="20"/>
              </w:rPr>
              <w:t>IČO</w:t>
            </w:r>
          </w:p>
        </w:tc>
        <w:tc>
          <w:tcPr>
            <w:tcW w:w="5514" w:type="dxa"/>
            <w:vAlign w:val="center"/>
          </w:tcPr>
          <w:p w14:paraId="42E13DB0"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306D272F" w14:textId="77777777" w:rsidTr="004F6E71">
        <w:trPr>
          <w:trHeight w:val="284"/>
        </w:trPr>
        <w:tc>
          <w:tcPr>
            <w:tcW w:w="3388" w:type="dxa"/>
            <w:vAlign w:val="center"/>
          </w:tcPr>
          <w:p w14:paraId="1BF5D021" w14:textId="77777777" w:rsidR="007E1E2D" w:rsidRPr="000B55BD" w:rsidRDefault="007E1E2D" w:rsidP="004F6E71">
            <w:pPr>
              <w:rPr>
                <w:rFonts w:ascii="Arial" w:hAnsi="Arial" w:cs="Arial"/>
                <w:sz w:val="20"/>
                <w:szCs w:val="20"/>
              </w:rPr>
            </w:pPr>
            <w:r w:rsidRPr="000B55BD">
              <w:rPr>
                <w:rFonts w:ascii="Arial" w:hAnsi="Arial" w:cs="Arial"/>
                <w:sz w:val="20"/>
                <w:szCs w:val="20"/>
              </w:rPr>
              <w:t>IČ DPH</w:t>
            </w:r>
          </w:p>
        </w:tc>
        <w:tc>
          <w:tcPr>
            <w:tcW w:w="5514" w:type="dxa"/>
            <w:vAlign w:val="center"/>
          </w:tcPr>
          <w:p w14:paraId="403E486C"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39F5AE35" w14:textId="77777777" w:rsidTr="004F6E71">
        <w:trPr>
          <w:trHeight w:val="284"/>
        </w:trPr>
        <w:tc>
          <w:tcPr>
            <w:tcW w:w="3388" w:type="dxa"/>
            <w:vAlign w:val="center"/>
          </w:tcPr>
          <w:p w14:paraId="668508A5" w14:textId="77777777" w:rsidR="007E1E2D" w:rsidRPr="000B55BD" w:rsidRDefault="007E1E2D" w:rsidP="004F6E71">
            <w:pPr>
              <w:rPr>
                <w:rFonts w:ascii="Arial" w:hAnsi="Arial" w:cs="Arial"/>
                <w:sz w:val="20"/>
                <w:szCs w:val="20"/>
              </w:rPr>
            </w:pPr>
            <w:r w:rsidRPr="000B55BD">
              <w:rPr>
                <w:rFonts w:ascii="Arial" w:hAnsi="Arial" w:cs="Arial"/>
                <w:sz w:val="20"/>
                <w:szCs w:val="20"/>
              </w:rPr>
              <w:t>DIČ</w:t>
            </w:r>
          </w:p>
        </w:tc>
        <w:tc>
          <w:tcPr>
            <w:tcW w:w="5514" w:type="dxa"/>
            <w:vAlign w:val="center"/>
          </w:tcPr>
          <w:p w14:paraId="18A9823A"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4A882EB6" w14:textId="77777777" w:rsidTr="004F6E71">
        <w:trPr>
          <w:trHeight w:val="284"/>
        </w:trPr>
        <w:tc>
          <w:tcPr>
            <w:tcW w:w="3388" w:type="dxa"/>
            <w:vAlign w:val="center"/>
          </w:tcPr>
          <w:p w14:paraId="2128F781" w14:textId="77777777" w:rsidR="007E1E2D" w:rsidRPr="000B55BD" w:rsidRDefault="007E1E2D" w:rsidP="004F6E71">
            <w:pPr>
              <w:rPr>
                <w:rFonts w:ascii="Arial" w:hAnsi="Arial" w:cs="Arial"/>
                <w:sz w:val="20"/>
                <w:szCs w:val="20"/>
              </w:rPr>
            </w:pPr>
            <w:r w:rsidRPr="000B55BD">
              <w:rPr>
                <w:rFonts w:ascii="Arial" w:hAnsi="Arial" w:cs="Arial"/>
                <w:sz w:val="20"/>
                <w:szCs w:val="20"/>
              </w:rPr>
              <w:t xml:space="preserve">Bankové spojenie </w:t>
            </w:r>
          </w:p>
        </w:tc>
        <w:tc>
          <w:tcPr>
            <w:tcW w:w="5514" w:type="dxa"/>
            <w:vAlign w:val="center"/>
          </w:tcPr>
          <w:p w14:paraId="3BABD7F2"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504E2433" w14:textId="77777777" w:rsidTr="004F6E71">
        <w:trPr>
          <w:trHeight w:val="284"/>
        </w:trPr>
        <w:tc>
          <w:tcPr>
            <w:tcW w:w="3388" w:type="dxa"/>
            <w:vAlign w:val="center"/>
          </w:tcPr>
          <w:p w14:paraId="6574E71D" w14:textId="77777777" w:rsidR="007E1E2D" w:rsidRPr="000B55BD" w:rsidRDefault="007E1E2D" w:rsidP="004F6E71">
            <w:pPr>
              <w:rPr>
                <w:rFonts w:ascii="Arial" w:hAnsi="Arial" w:cs="Arial"/>
                <w:sz w:val="20"/>
                <w:szCs w:val="20"/>
              </w:rPr>
            </w:pPr>
            <w:r w:rsidRPr="000B55BD">
              <w:rPr>
                <w:rFonts w:ascii="Arial" w:hAnsi="Arial" w:cs="Arial"/>
                <w:sz w:val="20"/>
                <w:szCs w:val="20"/>
              </w:rPr>
              <w:t>Číslo účtu</w:t>
            </w:r>
            <w:r>
              <w:rPr>
                <w:rFonts w:ascii="Arial" w:hAnsi="Arial" w:cs="Arial"/>
                <w:sz w:val="20"/>
                <w:szCs w:val="20"/>
              </w:rPr>
              <w:t xml:space="preserve"> (IBAN)</w:t>
            </w:r>
          </w:p>
        </w:tc>
        <w:tc>
          <w:tcPr>
            <w:tcW w:w="5514" w:type="dxa"/>
            <w:vAlign w:val="center"/>
          </w:tcPr>
          <w:p w14:paraId="50D32C0F"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7CA5CE65" w14:textId="77777777" w:rsidTr="004F6E71">
        <w:trPr>
          <w:trHeight w:val="284"/>
        </w:trPr>
        <w:tc>
          <w:tcPr>
            <w:tcW w:w="3388" w:type="dxa"/>
            <w:vAlign w:val="center"/>
          </w:tcPr>
          <w:p w14:paraId="60CF8FD1" w14:textId="77777777" w:rsidR="007E1E2D" w:rsidRPr="000B55BD" w:rsidRDefault="007E1E2D" w:rsidP="004F6E71">
            <w:pPr>
              <w:rPr>
                <w:rFonts w:ascii="Arial" w:hAnsi="Arial" w:cs="Arial"/>
                <w:sz w:val="20"/>
                <w:szCs w:val="20"/>
              </w:rPr>
            </w:pPr>
            <w:r w:rsidRPr="000B55BD">
              <w:rPr>
                <w:rFonts w:ascii="Arial" w:hAnsi="Arial" w:cs="Arial"/>
                <w:sz w:val="20"/>
                <w:szCs w:val="20"/>
              </w:rPr>
              <w:t>SWIFT (BIC)</w:t>
            </w:r>
          </w:p>
        </w:tc>
        <w:tc>
          <w:tcPr>
            <w:tcW w:w="5514" w:type="dxa"/>
            <w:vAlign w:val="center"/>
          </w:tcPr>
          <w:p w14:paraId="15CD3638"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29585B07" w14:textId="77777777" w:rsidTr="004F6E71">
        <w:trPr>
          <w:trHeight w:val="284"/>
        </w:trPr>
        <w:tc>
          <w:tcPr>
            <w:tcW w:w="3388" w:type="dxa"/>
            <w:vAlign w:val="center"/>
          </w:tcPr>
          <w:p w14:paraId="7FEBE08A" w14:textId="77777777" w:rsidR="007E1E2D" w:rsidRPr="00021D2D" w:rsidRDefault="007E1E2D" w:rsidP="004F6E71">
            <w:pPr>
              <w:rPr>
                <w:rFonts w:ascii="Arial" w:hAnsi="Arial" w:cs="Arial"/>
                <w:sz w:val="20"/>
                <w:szCs w:val="20"/>
              </w:rPr>
            </w:pPr>
            <w:r>
              <w:rPr>
                <w:rFonts w:ascii="Arial" w:hAnsi="Arial" w:cs="Arial"/>
                <w:sz w:val="20"/>
                <w:szCs w:val="20"/>
              </w:rPr>
              <w:t>Zastúpená</w:t>
            </w:r>
          </w:p>
        </w:tc>
        <w:tc>
          <w:tcPr>
            <w:tcW w:w="5514" w:type="dxa"/>
            <w:vAlign w:val="center"/>
          </w:tcPr>
          <w:p w14:paraId="1712050C"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0CFA9B5C" w14:textId="77777777" w:rsidTr="004F6E71">
        <w:trPr>
          <w:trHeight w:val="415"/>
        </w:trPr>
        <w:tc>
          <w:tcPr>
            <w:tcW w:w="3388" w:type="dxa"/>
            <w:vAlign w:val="center"/>
          </w:tcPr>
          <w:p w14:paraId="3DA8E1D4" w14:textId="03EF32C1" w:rsidR="007E1E2D" w:rsidRPr="000B55BD" w:rsidRDefault="007E1E2D" w:rsidP="007E1E2D">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„P</w:t>
            </w:r>
            <w:r>
              <w:rPr>
                <w:rFonts w:ascii="Arial" w:hAnsi="Arial" w:cs="Arial"/>
                <w:sz w:val="20"/>
                <w:szCs w:val="20"/>
              </w:rPr>
              <w:t>redávajúci 2“</w:t>
            </w:r>
          </w:p>
        </w:tc>
        <w:tc>
          <w:tcPr>
            <w:tcW w:w="5514" w:type="dxa"/>
            <w:vAlign w:val="center"/>
          </w:tcPr>
          <w:p w14:paraId="12EC4408" w14:textId="77777777" w:rsidR="007E1E2D" w:rsidRPr="00021D2D" w:rsidRDefault="007E1E2D" w:rsidP="004F6E71">
            <w:pPr>
              <w:rPr>
                <w:rFonts w:ascii="Arial" w:hAnsi="Arial" w:cs="Arial"/>
                <w:b/>
                <w:sz w:val="20"/>
                <w:szCs w:val="20"/>
              </w:rPr>
            </w:pPr>
          </w:p>
        </w:tc>
      </w:tr>
    </w:tbl>
    <w:p w14:paraId="0CB0306B" w14:textId="0E4C23EF" w:rsidR="007E1E2D" w:rsidRDefault="007E1E2D"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1A0B3156" w14:textId="77777777" w:rsidR="002B0282" w:rsidRDefault="002B0282" w:rsidP="00E26541">
      <w:pPr>
        <w:tabs>
          <w:tab w:val="left" w:pos="8647"/>
        </w:tabs>
        <w:overflowPunct w:val="0"/>
        <w:autoSpaceDE w:val="0"/>
        <w:autoSpaceDN w:val="0"/>
        <w:adjustRightInd w:val="0"/>
        <w:ind w:right="621"/>
        <w:jc w:val="both"/>
        <w:textAlignment w:val="baseline"/>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8"/>
        <w:gridCol w:w="5514"/>
      </w:tblGrid>
      <w:tr w:rsidR="007E1E2D" w:rsidRPr="00021D2D" w14:paraId="6A846AFC" w14:textId="77777777" w:rsidTr="004F6E71">
        <w:trPr>
          <w:trHeight w:val="530"/>
        </w:trPr>
        <w:tc>
          <w:tcPr>
            <w:tcW w:w="3388" w:type="dxa"/>
            <w:shd w:val="clear" w:color="auto" w:fill="E6E6E6"/>
            <w:vAlign w:val="center"/>
          </w:tcPr>
          <w:p w14:paraId="43471869" w14:textId="62D6BCCF" w:rsidR="007E1E2D" w:rsidRPr="00021D2D" w:rsidRDefault="007E1E2D" w:rsidP="007E1E2D">
            <w:pPr>
              <w:rPr>
                <w:rFonts w:ascii="Arial" w:hAnsi="Arial" w:cs="Arial"/>
                <w:b/>
                <w:sz w:val="20"/>
                <w:szCs w:val="20"/>
              </w:rPr>
            </w:pPr>
            <w:r>
              <w:rPr>
                <w:rFonts w:ascii="Arial" w:hAnsi="Arial" w:cs="Arial"/>
                <w:b/>
                <w:sz w:val="20"/>
                <w:szCs w:val="20"/>
              </w:rPr>
              <w:t>Predávajúci 3</w:t>
            </w:r>
          </w:p>
        </w:tc>
        <w:tc>
          <w:tcPr>
            <w:tcW w:w="5514" w:type="dxa"/>
            <w:shd w:val="clear" w:color="auto" w:fill="E6E6E6"/>
            <w:vAlign w:val="center"/>
          </w:tcPr>
          <w:p w14:paraId="19804FDC" w14:textId="77777777" w:rsidR="007E1E2D" w:rsidRPr="00D75902"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14A965BC" w14:textId="77777777" w:rsidTr="004F6E71">
        <w:trPr>
          <w:trHeight w:val="284"/>
        </w:trPr>
        <w:tc>
          <w:tcPr>
            <w:tcW w:w="3388" w:type="dxa"/>
            <w:vAlign w:val="center"/>
          </w:tcPr>
          <w:p w14:paraId="75092AFF" w14:textId="77777777" w:rsidR="007E1E2D" w:rsidRPr="000B55BD" w:rsidRDefault="007E1E2D" w:rsidP="004F6E71">
            <w:pPr>
              <w:rPr>
                <w:rFonts w:ascii="Arial" w:hAnsi="Arial" w:cs="Arial"/>
                <w:sz w:val="20"/>
                <w:szCs w:val="20"/>
              </w:rPr>
            </w:pPr>
            <w:r w:rsidRPr="000B55BD">
              <w:rPr>
                <w:rFonts w:ascii="Arial" w:hAnsi="Arial" w:cs="Arial"/>
                <w:sz w:val="20"/>
                <w:szCs w:val="20"/>
              </w:rPr>
              <w:t>Sídlo</w:t>
            </w:r>
          </w:p>
        </w:tc>
        <w:tc>
          <w:tcPr>
            <w:tcW w:w="5514" w:type="dxa"/>
            <w:vAlign w:val="center"/>
          </w:tcPr>
          <w:p w14:paraId="7BC37696" w14:textId="77777777" w:rsidR="007E1E2D" w:rsidRPr="00D75902"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4524086D" w14:textId="77777777" w:rsidTr="004F6E71">
        <w:trPr>
          <w:trHeight w:val="284"/>
        </w:trPr>
        <w:tc>
          <w:tcPr>
            <w:tcW w:w="3388" w:type="dxa"/>
            <w:vAlign w:val="center"/>
          </w:tcPr>
          <w:p w14:paraId="41B09FE9" w14:textId="77777777" w:rsidR="007E1E2D" w:rsidRPr="000B55BD" w:rsidRDefault="007E1E2D" w:rsidP="004F6E71">
            <w:pPr>
              <w:rPr>
                <w:rFonts w:ascii="Arial" w:hAnsi="Arial" w:cs="Arial"/>
                <w:sz w:val="20"/>
                <w:szCs w:val="20"/>
              </w:rPr>
            </w:pPr>
            <w:r>
              <w:rPr>
                <w:rFonts w:ascii="Arial" w:hAnsi="Arial" w:cs="Arial"/>
                <w:sz w:val="20"/>
                <w:szCs w:val="20"/>
              </w:rPr>
              <w:t>Zapísaná v</w:t>
            </w:r>
          </w:p>
        </w:tc>
        <w:tc>
          <w:tcPr>
            <w:tcW w:w="5514" w:type="dxa"/>
            <w:vAlign w:val="center"/>
          </w:tcPr>
          <w:p w14:paraId="2FF3737B" w14:textId="77777777" w:rsidR="007E1E2D" w:rsidRDefault="007E1E2D" w:rsidP="004F6E71">
            <w:pPr>
              <w:rPr>
                <w:rFonts w:ascii="Arial" w:hAnsi="Arial" w:cs="Arial"/>
                <w:sz w:val="20"/>
                <w:szCs w:val="20"/>
              </w:rPr>
            </w:pPr>
            <w:r w:rsidRPr="00021D2D">
              <w:rPr>
                <w:rFonts w:ascii="Arial" w:hAnsi="Arial" w:cs="Arial"/>
                <w:sz w:val="20"/>
                <w:szCs w:val="20"/>
              </w:rPr>
              <w:t xml:space="preserve">Obchodnom registri </w:t>
            </w: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sidRPr="00021D2D">
              <w:rPr>
                <w:rFonts w:ascii="Arial" w:hAnsi="Arial" w:cs="Arial"/>
                <w:sz w:val="20"/>
                <w:szCs w:val="20"/>
              </w:rPr>
              <w:t xml:space="preserve"> súdu </w:t>
            </w: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sidRPr="00021D2D">
              <w:rPr>
                <w:rFonts w:ascii="Arial" w:hAnsi="Arial" w:cs="Arial"/>
                <w:sz w:val="20"/>
                <w:szCs w:val="20"/>
              </w:rPr>
              <w:t>,</w:t>
            </w:r>
          </w:p>
          <w:p w14:paraId="29A1F440" w14:textId="77777777" w:rsidR="007E1E2D" w:rsidRPr="00021D2D" w:rsidRDefault="007E1E2D" w:rsidP="004F6E71">
            <w:pPr>
              <w:rPr>
                <w:rFonts w:ascii="Arial" w:hAnsi="Arial" w:cs="Arial"/>
                <w:b/>
                <w:sz w:val="20"/>
                <w:szCs w:val="20"/>
              </w:rPr>
            </w:pPr>
            <w:r w:rsidRPr="00021D2D">
              <w:rPr>
                <w:rFonts w:ascii="Arial" w:hAnsi="Arial" w:cs="Arial"/>
                <w:sz w:val="20"/>
                <w:szCs w:val="20"/>
              </w:rPr>
              <w:t xml:space="preserve">Oddiel: </w:t>
            </w: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sidRPr="00021D2D">
              <w:rPr>
                <w:rFonts w:ascii="Arial" w:hAnsi="Arial" w:cs="Arial"/>
                <w:sz w:val="20"/>
                <w:szCs w:val="20"/>
              </w:rPr>
              <w:t xml:space="preserve">, Vložka č.: </w:t>
            </w: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28EFAAC9" w14:textId="77777777" w:rsidTr="004F6E71">
        <w:trPr>
          <w:trHeight w:val="284"/>
        </w:trPr>
        <w:tc>
          <w:tcPr>
            <w:tcW w:w="3388" w:type="dxa"/>
            <w:vAlign w:val="center"/>
          </w:tcPr>
          <w:p w14:paraId="12641AE3" w14:textId="77777777" w:rsidR="007E1E2D" w:rsidRPr="000B55BD" w:rsidRDefault="007E1E2D" w:rsidP="004F6E71">
            <w:pPr>
              <w:rPr>
                <w:rFonts w:ascii="Arial" w:hAnsi="Arial" w:cs="Arial"/>
                <w:sz w:val="20"/>
                <w:szCs w:val="20"/>
              </w:rPr>
            </w:pPr>
            <w:r w:rsidRPr="000B55BD">
              <w:rPr>
                <w:rFonts w:ascii="Arial" w:hAnsi="Arial" w:cs="Arial"/>
                <w:sz w:val="20"/>
                <w:szCs w:val="20"/>
              </w:rPr>
              <w:t>IČO</w:t>
            </w:r>
          </w:p>
        </w:tc>
        <w:tc>
          <w:tcPr>
            <w:tcW w:w="5514" w:type="dxa"/>
            <w:vAlign w:val="center"/>
          </w:tcPr>
          <w:p w14:paraId="25682F6A"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45BBED63" w14:textId="77777777" w:rsidTr="004F6E71">
        <w:trPr>
          <w:trHeight w:val="284"/>
        </w:trPr>
        <w:tc>
          <w:tcPr>
            <w:tcW w:w="3388" w:type="dxa"/>
            <w:vAlign w:val="center"/>
          </w:tcPr>
          <w:p w14:paraId="0D779A1E" w14:textId="77777777" w:rsidR="007E1E2D" w:rsidRPr="000B55BD" w:rsidRDefault="007E1E2D" w:rsidP="004F6E71">
            <w:pPr>
              <w:rPr>
                <w:rFonts w:ascii="Arial" w:hAnsi="Arial" w:cs="Arial"/>
                <w:sz w:val="20"/>
                <w:szCs w:val="20"/>
              </w:rPr>
            </w:pPr>
            <w:r w:rsidRPr="000B55BD">
              <w:rPr>
                <w:rFonts w:ascii="Arial" w:hAnsi="Arial" w:cs="Arial"/>
                <w:sz w:val="20"/>
                <w:szCs w:val="20"/>
              </w:rPr>
              <w:t>IČ DPH</w:t>
            </w:r>
          </w:p>
        </w:tc>
        <w:tc>
          <w:tcPr>
            <w:tcW w:w="5514" w:type="dxa"/>
            <w:vAlign w:val="center"/>
          </w:tcPr>
          <w:p w14:paraId="4060341C"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09654C91" w14:textId="77777777" w:rsidTr="004F6E71">
        <w:trPr>
          <w:trHeight w:val="284"/>
        </w:trPr>
        <w:tc>
          <w:tcPr>
            <w:tcW w:w="3388" w:type="dxa"/>
            <w:vAlign w:val="center"/>
          </w:tcPr>
          <w:p w14:paraId="558ED949" w14:textId="77777777" w:rsidR="007E1E2D" w:rsidRPr="000B55BD" w:rsidRDefault="007E1E2D" w:rsidP="004F6E71">
            <w:pPr>
              <w:rPr>
                <w:rFonts w:ascii="Arial" w:hAnsi="Arial" w:cs="Arial"/>
                <w:sz w:val="20"/>
                <w:szCs w:val="20"/>
              </w:rPr>
            </w:pPr>
            <w:r w:rsidRPr="000B55BD">
              <w:rPr>
                <w:rFonts w:ascii="Arial" w:hAnsi="Arial" w:cs="Arial"/>
                <w:sz w:val="20"/>
                <w:szCs w:val="20"/>
              </w:rPr>
              <w:t>DIČ</w:t>
            </w:r>
          </w:p>
        </w:tc>
        <w:tc>
          <w:tcPr>
            <w:tcW w:w="5514" w:type="dxa"/>
            <w:vAlign w:val="center"/>
          </w:tcPr>
          <w:p w14:paraId="6432BC0E"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6FE8A321" w14:textId="77777777" w:rsidTr="004F6E71">
        <w:trPr>
          <w:trHeight w:val="284"/>
        </w:trPr>
        <w:tc>
          <w:tcPr>
            <w:tcW w:w="3388" w:type="dxa"/>
            <w:vAlign w:val="center"/>
          </w:tcPr>
          <w:p w14:paraId="0E37043C" w14:textId="77777777" w:rsidR="007E1E2D" w:rsidRPr="000B55BD" w:rsidRDefault="007E1E2D" w:rsidP="004F6E71">
            <w:pPr>
              <w:rPr>
                <w:rFonts w:ascii="Arial" w:hAnsi="Arial" w:cs="Arial"/>
                <w:sz w:val="20"/>
                <w:szCs w:val="20"/>
              </w:rPr>
            </w:pPr>
            <w:r w:rsidRPr="000B55BD">
              <w:rPr>
                <w:rFonts w:ascii="Arial" w:hAnsi="Arial" w:cs="Arial"/>
                <w:sz w:val="20"/>
                <w:szCs w:val="20"/>
              </w:rPr>
              <w:t xml:space="preserve">Bankové spojenie </w:t>
            </w:r>
          </w:p>
        </w:tc>
        <w:tc>
          <w:tcPr>
            <w:tcW w:w="5514" w:type="dxa"/>
            <w:vAlign w:val="center"/>
          </w:tcPr>
          <w:p w14:paraId="6FAA360E"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44480D27" w14:textId="77777777" w:rsidTr="004F6E71">
        <w:trPr>
          <w:trHeight w:val="284"/>
        </w:trPr>
        <w:tc>
          <w:tcPr>
            <w:tcW w:w="3388" w:type="dxa"/>
            <w:vAlign w:val="center"/>
          </w:tcPr>
          <w:p w14:paraId="4AC7267E" w14:textId="77777777" w:rsidR="007E1E2D" w:rsidRPr="000B55BD" w:rsidRDefault="007E1E2D" w:rsidP="004F6E71">
            <w:pPr>
              <w:rPr>
                <w:rFonts w:ascii="Arial" w:hAnsi="Arial" w:cs="Arial"/>
                <w:sz w:val="20"/>
                <w:szCs w:val="20"/>
              </w:rPr>
            </w:pPr>
            <w:r w:rsidRPr="000B55BD">
              <w:rPr>
                <w:rFonts w:ascii="Arial" w:hAnsi="Arial" w:cs="Arial"/>
                <w:sz w:val="20"/>
                <w:szCs w:val="20"/>
              </w:rPr>
              <w:t>Číslo účtu</w:t>
            </w:r>
            <w:r>
              <w:rPr>
                <w:rFonts w:ascii="Arial" w:hAnsi="Arial" w:cs="Arial"/>
                <w:sz w:val="20"/>
                <w:szCs w:val="20"/>
              </w:rPr>
              <w:t xml:space="preserve"> (IBAN)</w:t>
            </w:r>
          </w:p>
        </w:tc>
        <w:tc>
          <w:tcPr>
            <w:tcW w:w="5514" w:type="dxa"/>
            <w:vAlign w:val="center"/>
          </w:tcPr>
          <w:p w14:paraId="551C9334"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228A821B" w14:textId="77777777" w:rsidTr="004F6E71">
        <w:trPr>
          <w:trHeight w:val="284"/>
        </w:trPr>
        <w:tc>
          <w:tcPr>
            <w:tcW w:w="3388" w:type="dxa"/>
            <w:vAlign w:val="center"/>
          </w:tcPr>
          <w:p w14:paraId="1B2D7427" w14:textId="77777777" w:rsidR="007E1E2D" w:rsidRPr="000B55BD" w:rsidRDefault="007E1E2D" w:rsidP="004F6E71">
            <w:pPr>
              <w:rPr>
                <w:rFonts w:ascii="Arial" w:hAnsi="Arial" w:cs="Arial"/>
                <w:sz w:val="20"/>
                <w:szCs w:val="20"/>
              </w:rPr>
            </w:pPr>
            <w:r w:rsidRPr="000B55BD">
              <w:rPr>
                <w:rFonts w:ascii="Arial" w:hAnsi="Arial" w:cs="Arial"/>
                <w:sz w:val="20"/>
                <w:szCs w:val="20"/>
              </w:rPr>
              <w:t>SWIFT (BIC)</w:t>
            </w:r>
          </w:p>
        </w:tc>
        <w:tc>
          <w:tcPr>
            <w:tcW w:w="5514" w:type="dxa"/>
            <w:vAlign w:val="center"/>
          </w:tcPr>
          <w:p w14:paraId="39CDAD9F"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1F156072" w14:textId="77777777" w:rsidTr="004F6E71">
        <w:trPr>
          <w:trHeight w:val="284"/>
        </w:trPr>
        <w:tc>
          <w:tcPr>
            <w:tcW w:w="3388" w:type="dxa"/>
            <w:vAlign w:val="center"/>
          </w:tcPr>
          <w:p w14:paraId="36AE1B61" w14:textId="77777777" w:rsidR="007E1E2D" w:rsidRPr="00021D2D" w:rsidRDefault="007E1E2D" w:rsidP="004F6E71">
            <w:pPr>
              <w:rPr>
                <w:rFonts w:ascii="Arial" w:hAnsi="Arial" w:cs="Arial"/>
                <w:sz w:val="20"/>
                <w:szCs w:val="20"/>
              </w:rPr>
            </w:pPr>
            <w:r>
              <w:rPr>
                <w:rFonts w:ascii="Arial" w:hAnsi="Arial" w:cs="Arial"/>
                <w:sz w:val="20"/>
                <w:szCs w:val="20"/>
              </w:rPr>
              <w:t>Zastúpená</w:t>
            </w:r>
          </w:p>
        </w:tc>
        <w:tc>
          <w:tcPr>
            <w:tcW w:w="5514" w:type="dxa"/>
            <w:vAlign w:val="center"/>
          </w:tcPr>
          <w:p w14:paraId="505D1C59" w14:textId="77777777" w:rsidR="007E1E2D" w:rsidRPr="00021D2D" w:rsidRDefault="007E1E2D" w:rsidP="004F6E71">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E1E2D" w:rsidRPr="00021D2D" w14:paraId="65DC4404" w14:textId="77777777" w:rsidTr="004F6E71">
        <w:trPr>
          <w:trHeight w:val="415"/>
        </w:trPr>
        <w:tc>
          <w:tcPr>
            <w:tcW w:w="3388" w:type="dxa"/>
            <w:vAlign w:val="center"/>
          </w:tcPr>
          <w:p w14:paraId="1221AE4A" w14:textId="652CFB48" w:rsidR="007E1E2D" w:rsidRPr="000B55BD" w:rsidRDefault="007E1E2D" w:rsidP="007E1E2D">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„P</w:t>
            </w:r>
            <w:r>
              <w:rPr>
                <w:rFonts w:ascii="Arial" w:hAnsi="Arial" w:cs="Arial"/>
                <w:sz w:val="20"/>
                <w:szCs w:val="20"/>
              </w:rPr>
              <w:t>redávajúci 3“</w:t>
            </w:r>
          </w:p>
        </w:tc>
        <w:tc>
          <w:tcPr>
            <w:tcW w:w="5514" w:type="dxa"/>
            <w:vAlign w:val="center"/>
          </w:tcPr>
          <w:p w14:paraId="3127FB31" w14:textId="77777777" w:rsidR="007E1E2D" w:rsidRPr="00021D2D" w:rsidRDefault="007E1E2D" w:rsidP="004F6E71">
            <w:pPr>
              <w:rPr>
                <w:rFonts w:ascii="Arial" w:hAnsi="Arial" w:cs="Arial"/>
                <w:b/>
                <w:sz w:val="20"/>
                <w:szCs w:val="20"/>
              </w:rPr>
            </w:pPr>
          </w:p>
        </w:tc>
      </w:tr>
    </w:tbl>
    <w:p w14:paraId="44876C89" w14:textId="3C0DB42F" w:rsidR="007E1E2D" w:rsidRDefault="001468BE" w:rsidP="00E2654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(pokiaľ sa v Zmluve uvádza „Predávajúci“ rozumie sa tým každý z Predávajúcich 1</w:t>
      </w:r>
      <w:r w:rsidR="00A36399">
        <w:rPr>
          <w:rFonts w:ascii="Arial" w:hAnsi="Arial" w:cs="Arial"/>
          <w:sz w:val="20"/>
          <w:szCs w:val="20"/>
        </w:rPr>
        <w:t xml:space="preserve"> až 3 a to v samostatnom právnom postavení)</w:t>
      </w:r>
    </w:p>
    <w:p w14:paraId="7E581FDE" w14:textId="77777777" w:rsidR="001468BE" w:rsidRDefault="001468BE"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00E54D49" w14:textId="77777777" w:rsidR="00E26541" w:rsidRPr="00BC1976"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(ďalej spolu tiež „zmluvné strany” alebo osobitne „z</w:t>
      </w:r>
      <w:r w:rsidRPr="00BC1976">
        <w:rPr>
          <w:rFonts w:ascii="Arial" w:hAnsi="Arial" w:cs="Arial"/>
          <w:sz w:val="20"/>
          <w:szCs w:val="20"/>
        </w:rPr>
        <w:t>mluvná strana”)</w:t>
      </w:r>
    </w:p>
    <w:p w14:paraId="79728708" w14:textId="77777777" w:rsidR="0087620A" w:rsidRPr="00BC1976" w:rsidRDefault="0087620A" w:rsidP="006D6917">
      <w:pPr>
        <w:tabs>
          <w:tab w:val="left" w:pos="9356"/>
        </w:tabs>
        <w:ind w:right="113"/>
        <w:rPr>
          <w:rFonts w:ascii="Arial" w:hAnsi="Arial" w:cs="Arial"/>
          <w:sz w:val="20"/>
          <w:szCs w:val="20"/>
        </w:rPr>
      </w:pPr>
    </w:p>
    <w:p w14:paraId="00E54D4B" w14:textId="77777777" w:rsidR="006D6917" w:rsidRPr="00BC1976" w:rsidRDefault="006D6917" w:rsidP="006D6917">
      <w:pPr>
        <w:pStyle w:val="seLevel1"/>
        <w:numPr>
          <w:ilvl w:val="0"/>
          <w:numId w:val="26"/>
        </w:numPr>
        <w:tabs>
          <w:tab w:val="left" w:pos="9356"/>
        </w:tabs>
        <w:spacing w:before="120" w:after="0"/>
        <w:ind w:right="113"/>
        <w:jc w:val="center"/>
        <w:rPr>
          <w:rFonts w:ascii="Arial" w:hAnsi="Arial" w:cs="Arial"/>
          <w:caps w:val="0"/>
          <w:sz w:val="20"/>
          <w:szCs w:val="20"/>
          <w:lang w:val="sk-SK"/>
        </w:rPr>
      </w:pPr>
    </w:p>
    <w:p w14:paraId="00E54D4C" w14:textId="77777777" w:rsidR="006D6917" w:rsidRPr="00BC1976" w:rsidRDefault="006D6917" w:rsidP="00984B98">
      <w:pPr>
        <w:pStyle w:val="seLevel1"/>
        <w:numPr>
          <w:ilvl w:val="0"/>
          <w:numId w:val="0"/>
        </w:numPr>
        <w:tabs>
          <w:tab w:val="num" w:pos="1580"/>
          <w:tab w:val="left" w:pos="9356"/>
        </w:tabs>
        <w:spacing w:before="120" w:after="120"/>
        <w:ind w:right="113"/>
        <w:jc w:val="center"/>
        <w:rPr>
          <w:rFonts w:ascii="Arial" w:hAnsi="Arial" w:cs="Arial"/>
          <w:sz w:val="20"/>
          <w:szCs w:val="20"/>
          <w:lang w:val="sk-SK"/>
        </w:rPr>
      </w:pPr>
      <w:r w:rsidRPr="00BC1976">
        <w:rPr>
          <w:rFonts w:ascii="Arial" w:hAnsi="Arial" w:cs="Arial"/>
          <w:caps w:val="0"/>
          <w:sz w:val="20"/>
          <w:szCs w:val="20"/>
          <w:lang w:val="sk-SK"/>
        </w:rPr>
        <w:t>Úvodné ustanovenia</w:t>
      </w:r>
    </w:p>
    <w:p w14:paraId="00E54D4D" w14:textId="69144648" w:rsidR="006D6917" w:rsidRPr="00334C77"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334C77">
        <w:rPr>
          <w:rFonts w:ascii="Arial" w:hAnsi="Arial" w:cs="Arial"/>
          <w:sz w:val="20"/>
          <w:szCs w:val="20"/>
        </w:rPr>
        <w:t xml:space="preserve">Účelom, za ktorým Kupujúci s Predávajúcim uzatvára túto Zmluvu je záujem Kupujúceho na </w:t>
      </w:r>
      <w:r w:rsidR="008C5EC4" w:rsidRPr="00334C77">
        <w:rPr>
          <w:rFonts w:ascii="Arial" w:hAnsi="Arial" w:cs="Arial"/>
          <w:sz w:val="20"/>
          <w:szCs w:val="20"/>
        </w:rPr>
        <w:t>riadnom a včasnom dodaní Tovaru, ktorý je pre Kupujúceho zásadne dôležitý pre zabezpečenie povinností prevádzkovateľa distribučnej siete plynu</w:t>
      </w:r>
      <w:r w:rsidR="00E3462F">
        <w:rPr>
          <w:rFonts w:ascii="Arial" w:hAnsi="Arial" w:cs="Arial"/>
          <w:sz w:val="20"/>
          <w:szCs w:val="20"/>
        </w:rPr>
        <w:t xml:space="preserve"> zabezpečovať meranie dodávky plynu</w:t>
      </w:r>
      <w:r w:rsidRPr="00334C77">
        <w:rPr>
          <w:rFonts w:ascii="Arial" w:hAnsi="Arial" w:cs="Arial"/>
          <w:sz w:val="20"/>
          <w:szCs w:val="20"/>
        </w:rPr>
        <w:t>.</w:t>
      </w:r>
    </w:p>
    <w:p w14:paraId="00E54D4E" w14:textId="2D6C8A98" w:rsidR="000B7FE2" w:rsidRDefault="00F56C2A" w:rsidP="004D5A0C">
      <w:pPr>
        <w:pStyle w:val="Zarkazkladnhotextu"/>
        <w:numPr>
          <w:ilvl w:val="1"/>
          <w:numId w:val="27"/>
        </w:numPr>
        <w:tabs>
          <w:tab w:val="left" w:pos="9356"/>
        </w:tabs>
        <w:spacing w:before="120" w:after="0"/>
        <w:ind w:right="113"/>
        <w:jc w:val="both"/>
        <w:rPr>
          <w:rFonts w:ascii="Arial" w:hAnsi="Arial" w:cs="Arial"/>
          <w:sz w:val="20"/>
          <w:szCs w:val="20"/>
        </w:rPr>
      </w:pPr>
      <w:r w:rsidRPr="005E3CCD">
        <w:rPr>
          <w:rFonts w:ascii="Arial" w:hAnsi="Arial" w:cs="Arial"/>
          <w:sz w:val="20"/>
          <w:szCs w:val="20"/>
        </w:rPr>
        <w:t xml:space="preserve">Táto Zmluva </w:t>
      </w:r>
      <w:r w:rsidRPr="00376E57">
        <w:rPr>
          <w:rFonts w:ascii="Arial" w:hAnsi="Arial" w:cs="Arial"/>
          <w:sz w:val="20"/>
          <w:szCs w:val="20"/>
        </w:rPr>
        <w:t xml:space="preserve">sa uzatvára ako výsledok procesu </w:t>
      </w:r>
      <w:r w:rsidRPr="00334C77">
        <w:rPr>
          <w:rFonts w:ascii="Arial" w:hAnsi="Arial" w:cs="Arial"/>
          <w:sz w:val="20"/>
          <w:szCs w:val="20"/>
        </w:rPr>
        <w:t>verejného obstarávania</w:t>
      </w:r>
      <w:r w:rsidRPr="005E3CCD">
        <w:rPr>
          <w:rFonts w:ascii="Arial" w:hAnsi="Arial" w:cs="Arial"/>
          <w:sz w:val="20"/>
          <w:szCs w:val="20"/>
        </w:rPr>
        <w:t xml:space="preserve">, postupom </w:t>
      </w:r>
      <w:r w:rsidR="008C5EC4" w:rsidRPr="00D934A8">
        <w:rPr>
          <w:rFonts w:ascii="Arial" w:hAnsi="Arial" w:cs="Arial"/>
          <w:sz w:val="20"/>
          <w:szCs w:val="20"/>
        </w:rPr>
        <w:t>rokovacieho konania so zverejnením</w:t>
      </w:r>
      <w:r w:rsidR="00E3462F">
        <w:rPr>
          <w:rFonts w:ascii="Arial" w:hAnsi="Arial" w:cs="Arial"/>
          <w:sz w:val="20"/>
          <w:szCs w:val="20"/>
        </w:rPr>
        <w:t>,</w:t>
      </w:r>
      <w:r w:rsidR="008C5EC4" w:rsidRPr="00376E57">
        <w:rPr>
          <w:rFonts w:ascii="Arial" w:hAnsi="Arial" w:cs="Arial"/>
          <w:sz w:val="20"/>
          <w:szCs w:val="20"/>
        </w:rPr>
        <w:t xml:space="preserve"> </w:t>
      </w:r>
      <w:r w:rsidRPr="00E02A34">
        <w:rPr>
          <w:rFonts w:ascii="Arial" w:hAnsi="Arial" w:cs="Arial"/>
          <w:sz w:val="20"/>
          <w:szCs w:val="20"/>
        </w:rPr>
        <w:t>vyhláseného</w:t>
      </w:r>
      <w:r w:rsidRPr="00131774">
        <w:rPr>
          <w:rFonts w:ascii="Arial" w:hAnsi="Arial" w:cs="Arial"/>
          <w:sz w:val="20"/>
          <w:szCs w:val="20"/>
        </w:rPr>
        <w:t xml:space="preserve"> Kupujúcim</w:t>
      </w:r>
      <w:r w:rsidR="004E368F" w:rsidRPr="00131774">
        <w:rPr>
          <w:rFonts w:ascii="Arial" w:hAnsi="Arial" w:cs="Arial"/>
          <w:sz w:val="20"/>
          <w:szCs w:val="20"/>
        </w:rPr>
        <w:t xml:space="preserve"> pod názvom</w:t>
      </w:r>
      <w:r w:rsidR="004D5A0C">
        <w:rPr>
          <w:rFonts w:ascii="Arial" w:hAnsi="Arial" w:cs="Arial"/>
          <w:sz w:val="20"/>
          <w:szCs w:val="20"/>
        </w:rPr>
        <w:t>:</w:t>
      </w:r>
      <w:r w:rsidRPr="00131774">
        <w:rPr>
          <w:rFonts w:ascii="Arial" w:hAnsi="Arial" w:cs="Arial"/>
          <w:sz w:val="20"/>
          <w:szCs w:val="20"/>
        </w:rPr>
        <w:t xml:space="preserve"> </w:t>
      </w:r>
      <w:r w:rsidR="001841AC" w:rsidRPr="001841AC">
        <w:rPr>
          <w:rFonts w:ascii="Arial" w:hAnsi="Arial" w:cs="Arial"/>
          <w:b/>
          <w:sz w:val="20"/>
          <w:szCs w:val="20"/>
        </w:rPr>
        <w:t>Plynovodné rúry z materiálu HDPE 100RC pre investičné projekty na roky 2026 a</w:t>
      </w:r>
      <w:r w:rsidR="001841AC">
        <w:rPr>
          <w:rFonts w:ascii="Arial" w:hAnsi="Arial" w:cs="Arial"/>
          <w:b/>
        </w:rPr>
        <w:t> </w:t>
      </w:r>
      <w:r w:rsidR="001841AC" w:rsidRPr="001841AC">
        <w:rPr>
          <w:rFonts w:ascii="Arial" w:hAnsi="Arial" w:cs="Arial"/>
          <w:b/>
          <w:sz w:val="20"/>
          <w:szCs w:val="20"/>
        </w:rPr>
        <w:t>2027</w:t>
      </w:r>
      <w:r w:rsidR="00984B98" w:rsidRPr="00984B98">
        <w:rPr>
          <w:rFonts w:ascii="Arial" w:hAnsi="Arial" w:cs="Arial"/>
          <w:sz w:val="20"/>
          <w:szCs w:val="20"/>
        </w:rPr>
        <w:t xml:space="preserve"> </w:t>
      </w:r>
      <w:r w:rsidRPr="002B399E">
        <w:rPr>
          <w:rFonts w:ascii="Arial" w:hAnsi="Arial" w:cs="Arial"/>
          <w:sz w:val="20"/>
          <w:szCs w:val="20"/>
        </w:rPr>
        <w:t xml:space="preserve">a zverejneného </w:t>
      </w:r>
      <w:r w:rsidRPr="00334C77">
        <w:rPr>
          <w:rFonts w:ascii="Arial" w:hAnsi="Arial" w:cs="Arial"/>
          <w:sz w:val="20"/>
          <w:szCs w:val="20"/>
        </w:rPr>
        <w:t xml:space="preserve">vo Vestníku EÚ č. </w:t>
      </w:r>
      <w:r w:rsidR="00D832BC">
        <w:rPr>
          <w:rFonts w:ascii="Arial" w:hAnsi="Arial" w:cs="Arial"/>
        </w:rPr>
        <w:fldChar w:fldCharType="begin">
          <w:ffData>
            <w:name w:val="Text9"/>
            <w:enabled/>
            <w:calcOnExit w:val="0"/>
            <w:textInput/>
          </w:ffData>
        </w:fldChar>
      </w:r>
      <w:r w:rsidR="00D832BC">
        <w:rPr>
          <w:rFonts w:ascii="Arial" w:hAnsi="Arial" w:cs="Arial"/>
        </w:rPr>
        <w:instrText xml:space="preserve"> FORMTEXT </w:instrText>
      </w:r>
      <w:r w:rsidR="00D832BC">
        <w:rPr>
          <w:rFonts w:ascii="Arial" w:hAnsi="Arial" w:cs="Arial"/>
        </w:rPr>
      </w:r>
      <w:r w:rsidR="00D832BC">
        <w:rPr>
          <w:rFonts w:ascii="Arial" w:hAnsi="Arial" w:cs="Arial"/>
        </w:rPr>
        <w:fldChar w:fldCharType="separate"/>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rPr>
        <w:fldChar w:fldCharType="end"/>
      </w:r>
      <w:r w:rsidR="00984B98">
        <w:rPr>
          <w:rFonts w:ascii="Arial" w:hAnsi="Arial" w:cs="Arial"/>
          <w:sz w:val="20"/>
          <w:szCs w:val="20"/>
        </w:rPr>
        <w:t xml:space="preserve"> </w:t>
      </w:r>
      <w:r w:rsidRPr="00334C77">
        <w:rPr>
          <w:rFonts w:ascii="Arial" w:hAnsi="Arial" w:cs="Arial"/>
          <w:sz w:val="20"/>
          <w:szCs w:val="20"/>
        </w:rPr>
        <w:t xml:space="preserve">zo dňa </w:t>
      </w:r>
      <w:r w:rsidR="00D832BC">
        <w:rPr>
          <w:rFonts w:ascii="Arial" w:hAnsi="Arial" w:cs="Arial"/>
        </w:rPr>
        <w:fldChar w:fldCharType="begin">
          <w:ffData>
            <w:name w:val="Text9"/>
            <w:enabled/>
            <w:calcOnExit w:val="0"/>
            <w:textInput/>
          </w:ffData>
        </w:fldChar>
      </w:r>
      <w:r w:rsidR="00D832BC">
        <w:rPr>
          <w:rFonts w:ascii="Arial" w:hAnsi="Arial" w:cs="Arial"/>
        </w:rPr>
        <w:instrText xml:space="preserve"> FORMTEXT </w:instrText>
      </w:r>
      <w:r w:rsidR="00D832BC">
        <w:rPr>
          <w:rFonts w:ascii="Arial" w:hAnsi="Arial" w:cs="Arial"/>
        </w:rPr>
      </w:r>
      <w:r w:rsidR="00D832BC">
        <w:rPr>
          <w:rFonts w:ascii="Arial" w:hAnsi="Arial" w:cs="Arial"/>
        </w:rPr>
        <w:fldChar w:fldCharType="separate"/>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rPr>
        <w:fldChar w:fldCharType="end"/>
      </w:r>
      <w:r w:rsidR="00A36399">
        <w:rPr>
          <w:rFonts w:ascii="Arial" w:hAnsi="Arial" w:cs="Arial"/>
          <w:sz w:val="20"/>
          <w:szCs w:val="20"/>
        </w:rPr>
        <w:t xml:space="preserve"> </w:t>
      </w:r>
      <w:r w:rsidRPr="00334C77">
        <w:rPr>
          <w:rFonts w:ascii="Arial" w:hAnsi="Arial" w:cs="Arial"/>
          <w:sz w:val="20"/>
          <w:szCs w:val="20"/>
        </w:rPr>
        <w:t xml:space="preserve">a vo Vestníku verejného obstarávania č. </w:t>
      </w:r>
      <w:r w:rsidR="00D832BC">
        <w:rPr>
          <w:rFonts w:ascii="Arial" w:hAnsi="Arial" w:cs="Arial"/>
        </w:rPr>
        <w:fldChar w:fldCharType="begin">
          <w:ffData>
            <w:name w:val="Text9"/>
            <w:enabled/>
            <w:calcOnExit w:val="0"/>
            <w:textInput/>
          </w:ffData>
        </w:fldChar>
      </w:r>
      <w:r w:rsidR="00D832BC">
        <w:rPr>
          <w:rFonts w:ascii="Arial" w:hAnsi="Arial" w:cs="Arial"/>
        </w:rPr>
        <w:instrText xml:space="preserve"> FORMTEXT </w:instrText>
      </w:r>
      <w:r w:rsidR="00D832BC">
        <w:rPr>
          <w:rFonts w:ascii="Arial" w:hAnsi="Arial" w:cs="Arial"/>
        </w:rPr>
      </w:r>
      <w:r w:rsidR="00D832BC">
        <w:rPr>
          <w:rFonts w:ascii="Arial" w:hAnsi="Arial" w:cs="Arial"/>
        </w:rPr>
        <w:fldChar w:fldCharType="separate"/>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rPr>
        <w:fldChar w:fldCharType="end"/>
      </w:r>
      <w:r w:rsidR="00BB6D01">
        <w:rPr>
          <w:rFonts w:ascii="Arial" w:hAnsi="Arial" w:cs="Arial"/>
          <w:sz w:val="20"/>
          <w:szCs w:val="20"/>
        </w:rPr>
        <w:t xml:space="preserve"> </w:t>
      </w:r>
      <w:r w:rsidRPr="00334C77">
        <w:rPr>
          <w:rFonts w:ascii="Arial" w:hAnsi="Arial" w:cs="Arial"/>
          <w:sz w:val="20"/>
          <w:szCs w:val="20"/>
        </w:rPr>
        <w:t xml:space="preserve">zo dňa </w:t>
      </w:r>
      <w:r w:rsidR="00D832BC">
        <w:rPr>
          <w:rFonts w:ascii="Arial" w:hAnsi="Arial" w:cs="Arial"/>
        </w:rPr>
        <w:fldChar w:fldCharType="begin">
          <w:ffData>
            <w:name w:val="Text9"/>
            <w:enabled/>
            <w:calcOnExit w:val="0"/>
            <w:textInput/>
          </w:ffData>
        </w:fldChar>
      </w:r>
      <w:r w:rsidR="00D832BC">
        <w:rPr>
          <w:rFonts w:ascii="Arial" w:hAnsi="Arial" w:cs="Arial"/>
        </w:rPr>
        <w:instrText xml:space="preserve"> FORMTEXT </w:instrText>
      </w:r>
      <w:r w:rsidR="00D832BC">
        <w:rPr>
          <w:rFonts w:ascii="Arial" w:hAnsi="Arial" w:cs="Arial"/>
        </w:rPr>
      </w:r>
      <w:r w:rsidR="00D832BC">
        <w:rPr>
          <w:rFonts w:ascii="Arial" w:hAnsi="Arial" w:cs="Arial"/>
        </w:rPr>
        <w:fldChar w:fldCharType="separate"/>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rPr>
        <w:fldChar w:fldCharType="end"/>
      </w:r>
      <w:r w:rsidR="00D75902">
        <w:rPr>
          <w:rFonts w:ascii="Arial" w:hAnsi="Arial" w:cs="Arial"/>
          <w:sz w:val="20"/>
          <w:szCs w:val="20"/>
        </w:rPr>
        <w:t xml:space="preserve"> pod číslom</w:t>
      </w:r>
      <w:r w:rsidRPr="00334C77">
        <w:rPr>
          <w:rFonts w:ascii="Arial" w:hAnsi="Arial" w:cs="Arial"/>
          <w:sz w:val="20"/>
          <w:szCs w:val="20"/>
        </w:rPr>
        <w:t xml:space="preserve"> </w:t>
      </w:r>
      <w:r w:rsidR="00D832BC">
        <w:rPr>
          <w:rFonts w:ascii="Arial" w:hAnsi="Arial" w:cs="Arial"/>
        </w:rPr>
        <w:fldChar w:fldCharType="begin">
          <w:ffData>
            <w:name w:val="Text9"/>
            <w:enabled/>
            <w:calcOnExit w:val="0"/>
            <w:textInput/>
          </w:ffData>
        </w:fldChar>
      </w:r>
      <w:r w:rsidR="00D832BC">
        <w:rPr>
          <w:rFonts w:ascii="Arial" w:hAnsi="Arial" w:cs="Arial"/>
        </w:rPr>
        <w:instrText xml:space="preserve"> FORMTEXT </w:instrText>
      </w:r>
      <w:r w:rsidR="00D832BC">
        <w:rPr>
          <w:rFonts w:ascii="Arial" w:hAnsi="Arial" w:cs="Arial"/>
        </w:rPr>
      </w:r>
      <w:r w:rsidR="00D832BC">
        <w:rPr>
          <w:rFonts w:ascii="Arial" w:hAnsi="Arial" w:cs="Arial"/>
        </w:rPr>
        <w:fldChar w:fldCharType="separate"/>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rPr>
        <w:fldChar w:fldCharType="end"/>
      </w:r>
      <w:r w:rsidRPr="00334C77">
        <w:rPr>
          <w:rFonts w:ascii="Arial" w:hAnsi="Arial" w:cs="Arial"/>
          <w:sz w:val="20"/>
          <w:szCs w:val="20"/>
        </w:rPr>
        <w:t>.</w:t>
      </w:r>
    </w:p>
    <w:p w14:paraId="6CD4B95F" w14:textId="7BF1933D" w:rsidR="00A36399" w:rsidRPr="005E3CCD" w:rsidRDefault="00A36399" w:rsidP="004D5A0C">
      <w:pPr>
        <w:pStyle w:val="Zarkazkladnhotextu"/>
        <w:numPr>
          <w:ilvl w:val="1"/>
          <w:numId w:val="27"/>
        </w:numPr>
        <w:tabs>
          <w:tab w:val="left" w:pos="9356"/>
        </w:tabs>
        <w:spacing w:before="120" w:after="0"/>
        <w:ind w:right="113"/>
        <w:jc w:val="both"/>
        <w:rPr>
          <w:rFonts w:ascii="Arial" w:hAnsi="Arial" w:cs="Arial"/>
          <w:sz w:val="20"/>
          <w:szCs w:val="20"/>
        </w:rPr>
      </w:pPr>
      <w:r w:rsidRPr="00D33EEA">
        <w:rPr>
          <w:rFonts w:ascii="Arial" w:hAnsi="Arial" w:cs="Arial"/>
          <w:sz w:val="20"/>
          <w:szCs w:val="20"/>
        </w:rPr>
        <w:t xml:space="preserve">Zmluvné strany sa dohodli, že </w:t>
      </w:r>
      <w:r>
        <w:rPr>
          <w:rFonts w:ascii="Arial" w:hAnsi="Arial" w:cs="Arial"/>
          <w:sz w:val="20"/>
          <w:szCs w:val="20"/>
        </w:rPr>
        <w:t>každý zo subjektov</w:t>
      </w:r>
      <w:r w:rsidRPr="00D33EEA">
        <w:rPr>
          <w:rFonts w:ascii="Arial" w:hAnsi="Arial" w:cs="Arial"/>
          <w:sz w:val="20"/>
          <w:szCs w:val="20"/>
        </w:rPr>
        <w:t xml:space="preserve">, ktoré uzavreli túto Zmluvu na strane </w:t>
      </w:r>
      <w:r>
        <w:rPr>
          <w:rFonts w:ascii="Arial" w:hAnsi="Arial" w:cs="Arial"/>
          <w:sz w:val="20"/>
          <w:szCs w:val="20"/>
        </w:rPr>
        <w:t>Predávajúceho</w:t>
      </w:r>
      <w:r w:rsidRPr="00D33EEA">
        <w:rPr>
          <w:rFonts w:ascii="Arial" w:hAnsi="Arial" w:cs="Arial"/>
          <w:sz w:val="20"/>
          <w:szCs w:val="20"/>
        </w:rPr>
        <w:t xml:space="preserve"> (</w:t>
      </w:r>
      <w:proofErr w:type="spellStart"/>
      <w:r w:rsidRPr="00D33EEA">
        <w:rPr>
          <w:rFonts w:ascii="Arial" w:hAnsi="Arial" w:cs="Arial"/>
          <w:sz w:val="20"/>
          <w:szCs w:val="20"/>
        </w:rPr>
        <w:t>t.j</w:t>
      </w:r>
      <w:proofErr w:type="spellEnd"/>
      <w:r w:rsidRPr="00D33EEA">
        <w:rPr>
          <w:rFonts w:ascii="Arial" w:hAnsi="Arial" w:cs="Arial"/>
          <w:sz w:val="20"/>
          <w:szCs w:val="20"/>
        </w:rPr>
        <w:t xml:space="preserve">. </w:t>
      </w:r>
      <w:r>
        <w:rPr>
          <w:rFonts w:ascii="Arial" w:hAnsi="Arial" w:cs="Arial"/>
          <w:sz w:val="20"/>
          <w:szCs w:val="20"/>
        </w:rPr>
        <w:t>Predávajúci 1, Predávajúci 2 a Predávajúci 3</w:t>
      </w:r>
      <w:r w:rsidRPr="00D33EEA">
        <w:rPr>
          <w:rFonts w:ascii="Arial" w:hAnsi="Arial" w:cs="Arial"/>
          <w:sz w:val="20"/>
          <w:szCs w:val="20"/>
        </w:rPr>
        <w:t xml:space="preserve">), </w:t>
      </w:r>
      <w:r>
        <w:rPr>
          <w:rFonts w:ascii="Arial" w:hAnsi="Arial" w:cs="Arial"/>
          <w:sz w:val="20"/>
          <w:szCs w:val="20"/>
        </w:rPr>
        <w:t>je</w:t>
      </w:r>
      <w:r w:rsidRPr="00D33EEA">
        <w:rPr>
          <w:rFonts w:ascii="Arial" w:hAnsi="Arial" w:cs="Arial"/>
          <w:sz w:val="20"/>
          <w:szCs w:val="20"/>
        </w:rPr>
        <w:t xml:space="preserve"> z tejto Zmluvy zaviazan</w:t>
      </w:r>
      <w:r>
        <w:rPr>
          <w:rFonts w:ascii="Arial" w:hAnsi="Arial" w:cs="Arial"/>
          <w:sz w:val="20"/>
          <w:szCs w:val="20"/>
        </w:rPr>
        <w:t>ý</w:t>
      </w:r>
      <w:r w:rsidRPr="00D33EEA">
        <w:rPr>
          <w:rFonts w:ascii="Arial" w:hAnsi="Arial" w:cs="Arial"/>
          <w:sz w:val="20"/>
          <w:szCs w:val="20"/>
        </w:rPr>
        <w:t xml:space="preserve"> </w:t>
      </w:r>
      <w:r>
        <w:rPr>
          <w:rFonts w:ascii="Arial" w:hAnsi="Arial" w:cs="Arial"/>
          <w:sz w:val="20"/>
          <w:szCs w:val="20"/>
        </w:rPr>
        <w:t xml:space="preserve">voči Kupujúcemu samostatne, jeho právne postavenie je samostatné a v žiadnom prípade nezodpovedá za záväzky ostatných subjektov, </w:t>
      </w:r>
      <w:r w:rsidRPr="00D33EEA">
        <w:rPr>
          <w:rFonts w:ascii="Arial" w:hAnsi="Arial" w:cs="Arial"/>
          <w:sz w:val="20"/>
          <w:szCs w:val="20"/>
        </w:rPr>
        <w:t xml:space="preserve">ktoré uzavreli túto Zmluvu na strane </w:t>
      </w:r>
      <w:r>
        <w:rPr>
          <w:rFonts w:ascii="Arial" w:hAnsi="Arial" w:cs="Arial"/>
          <w:sz w:val="20"/>
          <w:szCs w:val="20"/>
        </w:rPr>
        <w:t>Predávajúceho.</w:t>
      </w:r>
    </w:p>
    <w:p w14:paraId="59DAB17F" w14:textId="12AF4E48" w:rsidR="00E3462F" w:rsidRDefault="00A36399" w:rsidP="006D6917">
      <w:pPr>
        <w:pStyle w:val="Zarkazkladnhotextu"/>
        <w:numPr>
          <w:ilvl w:val="1"/>
          <w:numId w:val="27"/>
        </w:numPr>
        <w:tabs>
          <w:tab w:val="left" w:pos="9356"/>
        </w:tabs>
        <w:spacing w:before="120" w:after="0"/>
        <w:ind w:right="113"/>
        <w:jc w:val="both"/>
        <w:rPr>
          <w:rFonts w:ascii="Arial" w:hAnsi="Arial" w:cs="Arial"/>
          <w:sz w:val="20"/>
          <w:szCs w:val="20"/>
        </w:rPr>
      </w:pPr>
      <w:r>
        <w:rPr>
          <w:rFonts w:ascii="Arial" w:hAnsi="Arial" w:cs="Arial"/>
          <w:sz w:val="20"/>
          <w:szCs w:val="20"/>
        </w:rPr>
        <w:lastRenderedPageBreak/>
        <w:t>Kupujúci a Predávajúci</w:t>
      </w:r>
      <w:r w:rsidR="006D6917" w:rsidRPr="00E02A34">
        <w:rPr>
          <w:rFonts w:ascii="Arial" w:hAnsi="Arial" w:cs="Arial"/>
          <w:sz w:val="20"/>
          <w:szCs w:val="20"/>
        </w:rPr>
        <w:t xml:space="preserve"> vyhlasujú, že údaje uvedené v Zmluve sú v súlade so skutočným stavom ku dňu uzavretia</w:t>
      </w:r>
      <w:r w:rsidR="006D6917" w:rsidRPr="00131774">
        <w:rPr>
          <w:rFonts w:ascii="Arial" w:hAnsi="Arial" w:cs="Arial"/>
          <w:sz w:val="20"/>
          <w:szCs w:val="20"/>
        </w:rPr>
        <w:t xml:space="preserve"> Zmluvy.</w:t>
      </w:r>
    </w:p>
    <w:p w14:paraId="00E54D4F" w14:textId="1A88719B" w:rsidR="006D6917" w:rsidRPr="00131774" w:rsidRDefault="00E3462F" w:rsidP="006D6917">
      <w:pPr>
        <w:pStyle w:val="Zarkazkladnhotextu"/>
        <w:numPr>
          <w:ilvl w:val="1"/>
          <w:numId w:val="27"/>
        </w:numPr>
        <w:tabs>
          <w:tab w:val="left" w:pos="9356"/>
        </w:tabs>
        <w:spacing w:before="120" w:after="0"/>
        <w:ind w:right="113"/>
        <w:jc w:val="both"/>
        <w:rPr>
          <w:rFonts w:ascii="Arial" w:hAnsi="Arial" w:cs="Arial"/>
          <w:sz w:val="20"/>
          <w:szCs w:val="20"/>
        </w:rPr>
      </w:pPr>
      <w:r>
        <w:rPr>
          <w:rFonts w:ascii="Arial" w:hAnsi="Arial" w:cs="Arial"/>
          <w:sz w:val="20"/>
          <w:szCs w:val="20"/>
        </w:rPr>
        <w:t>V zmysle terminológie podľa Prílohy č. 1 tejto Zmluvy (VOP Kupujúceho) sa táto Zmluva považuje za Rámcovú zmluvu.</w:t>
      </w:r>
    </w:p>
    <w:p w14:paraId="00E54D52" w14:textId="77777777" w:rsidR="006D6917" w:rsidRPr="00BC197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Predávajúci</w:t>
      </w:r>
      <w:r w:rsidRPr="00BC1976">
        <w:rPr>
          <w:rFonts w:ascii="Arial" w:hAnsi="Arial" w:cs="Arial"/>
        </w:rPr>
        <w:t xml:space="preserve"> vyhlasuje, že:</w:t>
      </w:r>
    </w:p>
    <w:p w14:paraId="00E54D53" w14:textId="77777777" w:rsidR="006D6917" w:rsidRPr="00BC1976" w:rsidRDefault="006D6917" w:rsidP="00A339AE">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je opr</w:t>
      </w:r>
      <w:r>
        <w:rPr>
          <w:rFonts w:ascii="Arial" w:hAnsi="Arial" w:cs="Arial"/>
        </w:rPr>
        <w:t>ávnený dodávať Tovar</w:t>
      </w:r>
      <w:r w:rsidRPr="00BC1976">
        <w:rPr>
          <w:rFonts w:ascii="Arial" w:hAnsi="Arial" w:cs="Arial"/>
        </w:rPr>
        <w:t xml:space="preserve">, na </w:t>
      </w:r>
      <w:r>
        <w:rPr>
          <w:rFonts w:ascii="Arial" w:hAnsi="Arial" w:cs="Arial"/>
        </w:rPr>
        <w:t xml:space="preserve">dodanie </w:t>
      </w:r>
      <w:r w:rsidRPr="00BC1976">
        <w:rPr>
          <w:rFonts w:ascii="Arial" w:hAnsi="Arial" w:cs="Arial"/>
        </w:rPr>
        <w:t>ktoré</w:t>
      </w:r>
      <w:r>
        <w:rPr>
          <w:rFonts w:ascii="Arial" w:hAnsi="Arial" w:cs="Arial"/>
        </w:rPr>
        <w:t>ho</w:t>
      </w:r>
      <w:r w:rsidRPr="00BC1976">
        <w:rPr>
          <w:rFonts w:ascii="Arial" w:hAnsi="Arial" w:cs="Arial"/>
        </w:rPr>
        <w:t xml:space="preserve"> sa zaviazal </w:t>
      </w:r>
      <w:r>
        <w:rPr>
          <w:rFonts w:ascii="Arial" w:hAnsi="Arial" w:cs="Arial"/>
        </w:rPr>
        <w:t>v tejto Zmluve</w:t>
      </w:r>
      <w:r w:rsidR="009509FB">
        <w:rPr>
          <w:rFonts w:ascii="Arial" w:hAnsi="Arial" w:cs="Arial"/>
        </w:rPr>
        <w:t>;</w:t>
      </w:r>
      <w:r w:rsidRPr="00BC1976">
        <w:rPr>
          <w:rFonts w:ascii="Arial" w:hAnsi="Arial" w:cs="Arial"/>
        </w:rPr>
        <w:t xml:space="preserve"> </w:t>
      </w:r>
    </w:p>
    <w:p w14:paraId="3C52CDE3" w14:textId="77777777" w:rsidR="009820D3" w:rsidRDefault="006D6917" w:rsidP="0087620A">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 xml:space="preserve">spĺňa všetky požiadavky kladené </w:t>
      </w:r>
      <w:r w:rsidR="00E77AE9">
        <w:rPr>
          <w:rFonts w:ascii="Arial" w:hAnsi="Arial" w:cs="Arial"/>
        </w:rPr>
        <w:t>P</w:t>
      </w:r>
      <w:r w:rsidRPr="00BC1976">
        <w:rPr>
          <w:rFonts w:ascii="Arial" w:hAnsi="Arial" w:cs="Arial"/>
        </w:rPr>
        <w:t>rávnymi predpis</w:t>
      </w:r>
      <w:r>
        <w:rPr>
          <w:rFonts w:ascii="Arial" w:hAnsi="Arial" w:cs="Arial"/>
        </w:rPr>
        <w:t>mi na výkon činností, ktoré súvisia s plnením podľa</w:t>
      </w:r>
      <w:r w:rsidRPr="00BC1976">
        <w:rPr>
          <w:rFonts w:ascii="Arial" w:hAnsi="Arial" w:cs="Arial"/>
        </w:rPr>
        <w:t xml:space="preserve"> Zmluvy</w:t>
      </w:r>
      <w:r w:rsidR="009820D3">
        <w:rPr>
          <w:rFonts w:ascii="Arial" w:hAnsi="Arial" w:cs="Arial"/>
        </w:rPr>
        <w:t>,</w:t>
      </w:r>
    </w:p>
    <w:p w14:paraId="29F0477E" w14:textId="13F982E2" w:rsidR="0087620A" w:rsidRDefault="009820D3" w:rsidP="0087620A">
      <w:pPr>
        <w:pStyle w:val="seNormalny2"/>
        <w:numPr>
          <w:ilvl w:val="2"/>
          <w:numId w:val="36"/>
        </w:numPr>
        <w:tabs>
          <w:tab w:val="left" w:pos="9356"/>
        </w:tabs>
        <w:spacing w:after="0"/>
        <w:ind w:left="1134" w:right="113" w:hanging="141"/>
        <w:rPr>
          <w:rFonts w:ascii="Arial" w:hAnsi="Arial" w:cs="Arial"/>
        </w:rPr>
      </w:pPr>
      <w:r w:rsidRPr="00C105DB">
        <w:rPr>
          <w:rFonts w:ascii="Arial" w:hAnsi="Arial" w:cs="Arial"/>
        </w:rPr>
        <w:t>číslo bankového účtu Predávajúceho uvedené v úvodnej časti Zmluvy je oznámené</w:t>
      </w:r>
      <w:r>
        <w:rPr>
          <w:rFonts w:ascii="Arial" w:hAnsi="Arial" w:cs="Arial"/>
        </w:rPr>
        <w:t xml:space="preserve"> v zmysle </w:t>
      </w:r>
      <w:proofErr w:type="spellStart"/>
      <w:r>
        <w:rPr>
          <w:rFonts w:ascii="Arial" w:hAnsi="Arial" w:cs="Arial"/>
        </w:rPr>
        <w:t>ust</w:t>
      </w:r>
      <w:proofErr w:type="spellEnd"/>
      <w:r>
        <w:rPr>
          <w:rFonts w:ascii="Arial" w:hAnsi="Arial" w:cs="Arial"/>
        </w:rPr>
        <w:t>. § 6 Zákona o DPH</w:t>
      </w:r>
      <w:r w:rsidR="006D6917" w:rsidRPr="00BC1976">
        <w:rPr>
          <w:rFonts w:ascii="Arial" w:hAnsi="Arial" w:cs="Arial"/>
        </w:rPr>
        <w:t>.</w:t>
      </w:r>
    </w:p>
    <w:p w14:paraId="661EDA90" w14:textId="11A6D385" w:rsidR="009820D3" w:rsidRPr="0087620A" w:rsidRDefault="009820D3" w:rsidP="009820D3">
      <w:pPr>
        <w:pStyle w:val="seNormalny2"/>
        <w:tabs>
          <w:tab w:val="left" w:pos="567"/>
        </w:tabs>
        <w:spacing w:after="0"/>
        <w:ind w:left="567" w:right="113"/>
        <w:rPr>
          <w:rFonts w:ascii="Arial" w:hAnsi="Arial" w:cs="Arial"/>
        </w:rPr>
      </w:pPr>
      <w:r w:rsidRPr="00C105DB">
        <w:rPr>
          <w:rFonts w:ascii="Arial" w:hAnsi="Arial" w:cs="Arial"/>
        </w:rPr>
        <w:t>Predávajúci je povinný Kupujúcemu kedykoľvek počas trvania Zmluvy preukázať, že spĺňa požiadavky a vyhlásenia v zmysle tejto Zmluvy. Predávajúci je taktiež počas trvania Zmluvy povinný udržiavať v platnosti všetky dokumenty, licencie, certifikáty, doklady preukazujúce odbornú spôsobilosť a pod. a spĺňať požiadavky a vyhlásenia, ktorých platnosť a spĺňanie preukazoval v rám</w:t>
      </w:r>
      <w:r>
        <w:rPr>
          <w:rFonts w:ascii="Arial" w:hAnsi="Arial" w:cs="Arial"/>
        </w:rPr>
        <w:t>ci Výberového konania.</w:t>
      </w:r>
    </w:p>
    <w:p w14:paraId="03257D67" w14:textId="7600DE2E" w:rsidR="00A339AE" w:rsidRPr="00334C77" w:rsidRDefault="00A339AE" w:rsidP="00334C77">
      <w:pPr>
        <w:pStyle w:val="seNormalny2"/>
        <w:tabs>
          <w:tab w:val="left" w:pos="9356"/>
        </w:tabs>
        <w:spacing w:after="0"/>
        <w:ind w:left="567" w:right="113"/>
        <w:rPr>
          <w:rFonts w:ascii="Arial" w:hAnsi="Arial" w:cs="Arial"/>
          <w:b/>
        </w:rPr>
      </w:pPr>
      <w:r w:rsidRPr="00334C77">
        <w:rPr>
          <w:rFonts w:ascii="Arial" w:hAnsi="Arial" w:cs="Arial"/>
          <w:b/>
        </w:rPr>
        <w:t>Predpokladané množstvo predmetu zákazky</w:t>
      </w:r>
    </w:p>
    <w:p w14:paraId="2F7AFF93" w14:textId="671B641D" w:rsidR="00A339AE" w:rsidRPr="001841AC" w:rsidRDefault="00A339AE" w:rsidP="00334C77">
      <w:pPr>
        <w:pStyle w:val="seNormalny2"/>
        <w:numPr>
          <w:ilvl w:val="1"/>
          <w:numId w:val="39"/>
        </w:numPr>
        <w:tabs>
          <w:tab w:val="left" w:pos="9356"/>
        </w:tabs>
        <w:spacing w:after="0"/>
        <w:ind w:right="113"/>
        <w:rPr>
          <w:rFonts w:ascii="Arial" w:hAnsi="Arial" w:cs="Arial"/>
        </w:rPr>
      </w:pPr>
      <w:r w:rsidRPr="001841AC">
        <w:rPr>
          <w:rFonts w:ascii="Arial" w:hAnsi="Arial" w:cs="Arial"/>
        </w:rPr>
        <w:t>V nadväznosti na skutočnosť, že táto Zmluva je uzatvorená ako výsledok procesu verejného obstarávania v zmysle zákona č. 343/2015 Z.</w:t>
      </w:r>
      <w:r w:rsidR="00C14120" w:rsidRPr="001841AC">
        <w:rPr>
          <w:rFonts w:ascii="Arial" w:hAnsi="Arial" w:cs="Arial"/>
        </w:rPr>
        <w:t xml:space="preserve"> </w:t>
      </w:r>
      <w:r w:rsidRPr="001841AC">
        <w:rPr>
          <w:rFonts w:ascii="Arial" w:hAnsi="Arial" w:cs="Arial"/>
        </w:rPr>
        <w:t>z. o verejnom obstarávaní a o zmene a doplnení niektorých zákonov v znení neskorších predpisov, uvádza sa</w:t>
      </w:r>
      <w:r w:rsidR="00E3462F" w:rsidRPr="001841AC">
        <w:rPr>
          <w:rFonts w:ascii="Arial" w:hAnsi="Arial" w:cs="Arial"/>
        </w:rPr>
        <w:t>,</w:t>
      </w:r>
      <w:r w:rsidRPr="001841AC">
        <w:rPr>
          <w:rFonts w:ascii="Arial" w:hAnsi="Arial" w:cs="Arial"/>
        </w:rPr>
        <w:t xml:space="preserve"> že maximálne predpokladané množstvo Tovaru, ktorého </w:t>
      </w:r>
      <w:r w:rsidR="00131774" w:rsidRPr="001841AC">
        <w:rPr>
          <w:rFonts w:ascii="Arial" w:hAnsi="Arial" w:cs="Arial"/>
        </w:rPr>
        <w:t>dodávka Predávajúcim Kupujúcemu je predmetom tejto Zmluvy</w:t>
      </w:r>
      <w:r w:rsidR="00E3462F" w:rsidRPr="001841AC">
        <w:rPr>
          <w:rFonts w:ascii="Arial" w:hAnsi="Arial" w:cs="Arial"/>
        </w:rPr>
        <w:t>,</w:t>
      </w:r>
      <w:r w:rsidR="00131774" w:rsidRPr="001841AC">
        <w:rPr>
          <w:rFonts w:ascii="Arial" w:hAnsi="Arial" w:cs="Arial"/>
        </w:rPr>
        <w:t xml:space="preserve"> je</w:t>
      </w:r>
      <w:r w:rsidR="00D71933">
        <w:rPr>
          <w:rFonts w:ascii="Arial" w:hAnsi="Arial" w:cs="Arial"/>
        </w:rPr>
        <w:t xml:space="preserve"> 194 </w:t>
      </w:r>
      <w:r w:rsidR="00610A2D">
        <w:rPr>
          <w:rFonts w:ascii="Arial" w:hAnsi="Arial" w:cs="Arial"/>
        </w:rPr>
        <w:t>604</w:t>
      </w:r>
      <w:r w:rsidR="00D71933">
        <w:rPr>
          <w:rFonts w:ascii="Arial" w:hAnsi="Arial" w:cs="Arial"/>
        </w:rPr>
        <w:t xml:space="preserve"> metrov</w:t>
      </w:r>
      <w:r w:rsidR="00131774" w:rsidRPr="001841AC">
        <w:rPr>
          <w:rFonts w:ascii="Arial" w:hAnsi="Arial" w:cs="Arial"/>
        </w:rPr>
        <w:t>. Pre vylúčenie pochybností sa uvádza, že v predchádzajúcej vete tohto bodu Zmluvy uvedené maximálne predpokladané množstvo Tovaru nezakladá právo Predávajúceho na poskytnutie plnenia v takomto rozsahu a Kupujúci je od Predávajúceho oprávnený požadovať aj iba podstatne nižší objem plnenia. Množstvo Kupujúcim na základe tejto Zmluvy požadovaného Tovaru je len na uvážení Kupujúceho a Predávajúci berie do úvahy, že môže byť, najmä avšak nielen vzhľadom na prevádzkové potreby Kupujúceho rôzny.</w:t>
      </w:r>
    </w:p>
    <w:p w14:paraId="00E54D55" w14:textId="77777777" w:rsidR="006D6917" w:rsidRPr="00A461F3" w:rsidRDefault="006D6917" w:rsidP="006D6917">
      <w:pPr>
        <w:pStyle w:val="seNormalny2"/>
        <w:tabs>
          <w:tab w:val="left" w:pos="9356"/>
        </w:tabs>
        <w:spacing w:after="0"/>
        <w:ind w:left="0" w:right="113"/>
        <w:rPr>
          <w:rFonts w:ascii="Arial" w:hAnsi="Arial" w:cs="Arial"/>
        </w:rPr>
      </w:pPr>
    </w:p>
    <w:p w14:paraId="00E54D56"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57"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Predmet Zmluvy</w:t>
      </w:r>
    </w:p>
    <w:p w14:paraId="00E54D58" w14:textId="2A60CC84" w:rsidR="006D6917" w:rsidRDefault="006D6917" w:rsidP="00CC1FFB">
      <w:pPr>
        <w:pStyle w:val="seNormalny2"/>
        <w:numPr>
          <w:ilvl w:val="1"/>
          <w:numId w:val="27"/>
        </w:numPr>
        <w:tabs>
          <w:tab w:val="left" w:pos="9356"/>
        </w:tabs>
        <w:spacing w:after="0"/>
        <w:ind w:right="113"/>
        <w:rPr>
          <w:rFonts w:ascii="Arial" w:hAnsi="Arial" w:cs="Arial"/>
        </w:rPr>
      </w:pPr>
      <w:r w:rsidRPr="00BC1976">
        <w:rPr>
          <w:rFonts w:ascii="Arial" w:hAnsi="Arial" w:cs="Arial"/>
        </w:rPr>
        <w:t xml:space="preserve">Predmetom tejto </w:t>
      </w:r>
      <w:r>
        <w:rPr>
          <w:rFonts w:ascii="Arial" w:hAnsi="Arial" w:cs="Arial"/>
        </w:rPr>
        <w:t>Zmluvy je záväzok Predávajúceho dod</w:t>
      </w:r>
      <w:r w:rsidR="00D61037">
        <w:rPr>
          <w:rFonts w:ascii="Arial" w:hAnsi="Arial" w:cs="Arial"/>
        </w:rPr>
        <w:t>ávať</w:t>
      </w:r>
      <w:r>
        <w:rPr>
          <w:rFonts w:ascii="Arial" w:hAnsi="Arial" w:cs="Arial"/>
        </w:rPr>
        <w:t xml:space="preserve"> Kupujúcemu hnuteľné veci</w:t>
      </w:r>
      <w:r w:rsidRPr="003E5E79">
        <w:rPr>
          <w:rFonts w:ascii="Arial" w:hAnsi="Arial" w:cs="Arial"/>
        </w:rPr>
        <w:t xml:space="preserve"> </w:t>
      </w:r>
      <w:r w:rsidR="006653F0">
        <w:rPr>
          <w:rFonts w:ascii="Arial" w:hAnsi="Arial" w:cs="Arial"/>
        </w:rPr>
        <w:t>–</w:t>
      </w:r>
      <w:r w:rsidR="001841AC" w:rsidRPr="001841AC">
        <w:rPr>
          <w:rFonts w:ascii="Arial" w:hAnsi="Arial" w:cs="Arial"/>
          <w:b/>
          <w:sz w:val="36"/>
          <w:szCs w:val="36"/>
        </w:rPr>
        <w:t xml:space="preserve"> </w:t>
      </w:r>
      <w:r w:rsidR="001841AC" w:rsidRPr="001841AC">
        <w:rPr>
          <w:rFonts w:ascii="Arial" w:hAnsi="Arial" w:cs="Arial"/>
          <w:b/>
        </w:rPr>
        <w:t>Plynovodné rúry z materiálu HDPE 100RC pre investičné projekty na roky 2026 a</w:t>
      </w:r>
      <w:r w:rsidR="001841AC">
        <w:rPr>
          <w:rFonts w:ascii="Arial" w:hAnsi="Arial" w:cs="Arial"/>
          <w:b/>
        </w:rPr>
        <w:t> </w:t>
      </w:r>
      <w:r w:rsidR="001841AC" w:rsidRPr="001841AC">
        <w:rPr>
          <w:rFonts w:ascii="Arial" w:hAnsi="Arial" w:cs="Arial"/>
          <w:b/>
        </w:rPr>
        <w:t>2027</w:t>
      </w:r>
      <w:r w:rsidR="001841AC">
        <w:rPr>
          <w:rFonts w:ascii="Arial" w:hAnsi="Arial" w:cs="Arial"/>
          <w:b/>
        </w:rPr>
        <w:t xml:space="preserve"> </w:t>
      </w:r>
      <w:r w:rsidRPr="001841AC">
        <w:rPr>
          <w:rFonts w:ascii="Arial" w:hAnsi="Arial" w:cs="Arial"/>
        </w:rPr>
        <w:t>bližšie</w:t>
      </w:r>
      <w:r>
        <w:rPr>
          <w:rFonts w:ascii="Arial" w:hAnsi="Arial" w:cs="Arial"/>
        </w:rPr>
        <w:t xml:space="preserve"> špecifikované</w:t>
      </w:r>
      <w:r w:rsidR="00CC1FFB">
        <w:rPr>
          <w:rFonts w:ascii="Arial" w:hAnsi="Arial" w:cs="Arial"/>
        </w:rPr>
        <w:t xml:space="preserve"> </w:t>
      </w:r>
      <w:r>
        <w:rPr>
          <w:rFonts w:ascii="Arial" w:hAnsi="Arial" w:cs="Arial"/>
        </w:rPr>
        <w:t xml:space="preserve">v </w:t>
      </w:r>
      <w:r w:rsidRPr="00BC1976">
        <w:rPr>
          <w:rFonts w:ascii="Arial" w:hAnsi="Arial" w:cs="Arial"/>
        </w:rPr>
        <w:t>Prílo</w:t>
      </w:r>
      <w:r w:rsidR="00670EDB">
        <w:rPr>
          <w:rFonts w:ascii="Arial" w:hAnsi="Arial" w:cs="Arial"/>
        </w:rPr>
        <w:t>he č. 2</w:t>
      </w:r>
      <w:r>
        <w:rPr>
          <w:rFonts w:ascii="Arial" w:hAnsi="Arial" w:cs="Arial"/>
        </w:rPr>
        <w:t xml:space="preserve"> Zmluvy</w:t>
      </w:r>
      <w:r w:rsidR="00E3462F">
        <w:rPr>
          <w:rFonts w:ascii="Arial" w:hAnsi="Arial" w:cs="Arial"/>
        </w:rPr>
        <w:t xml:space="preserve"> (ďalej len „Tovar</w:t>
      </w:r>
      <w:r w:rsidR="00E3462F" w:rsidRPr="00BC1976">
        <w:rPr>
          <w:rFonts w:ascii="Arial" w:hAnsi="Arial" w:cs="Arial"/>
        </w:rPr>
        <w:t>“)</w:t>
      </w:r>
      <w:r>
        <w:rPr>
          <w:rFonts w:ascii="Arial" w:hAnsi="Arial" w:cs="Arial"/>
        </w:rPr>
        <w:t xml:space="preserve"> v množstve, akost</w:t>
      </w:r>
      <w:r w:rsidR="00602D03">
        <w:rPr>
          <w:rFonts w:ascii="Arial" w:hAnsi="Arial" w:cs="Arial"/>
        </w:rPr>
        <w:t>i, vyhotovení podľa Objednávky</w:t>
      </w:r>
      <w:r w:rsidR="00A36399">
        <w:rPr>
          <w:rFonts w:ascii="Arial" w:hAnsi="Arial" w:cs="Arial"/>
        </w:rPr>
        <w:t xml:space="preserve"> (Čiastkovej zmluvy)</w:t>
      </w:r>
      <w:r w:rsidRPr="00BC1976">
        <w:rPr>
          <w:rFonts w:ascii="Arial" w:hAnsi="Arial" w:cs="Arial"/>
        </w:rPr>
        <w:t>, v termíne a</w:t>
      </w:r>
      <w:r w:rsidR="0018008B">
        <w:rPr>
          <w:rFonts w:ascii="Arial" w:hAnsi="Arial" w:cs="Arial"/>
        </w:rPr>
        <w:t xml:space="preserve"> za</w:t>
      </w:r>
      <w:r w:rsidRPr="00BC1976">
        <w:rPr>
          <w:rFonts w:ascii="Arial" w:hAnsi="Arial" w:cs="Arial"/>
        </w:rPr>
        <w:t xml:space="preserve"> cen</w:t>
      </w:r>
      <w:r w:rsidR="0018008B">
        <w:rPr>
          <w:rFonts w:ascii="Arial" w:hAnsi="Arial" w:cs="Arial"/>
        </w:rPr>
        <w:t>u</w:t>
      </w:r>
      <w:r w:rsidRPr="00BC1976">
        <w:rPr>
          <w:rFonts w:ascii="Arial" w:hAnsi="Arial" w:cs="Arial"/>
        </w:rPr>
        <w:t xml:space="preserve"> podľ</w:t>
      </w:r>
      <w:r>
        <w:rPr>
          <w:rFonts w:ascii="Arial" w:hAnsi="Arial" w:cs="Arial"/>
        </w:rPr>
        <w:t>a Zmluvy</w:t>
      </w:r>
      <w:r w:rsidR="00A36399">
        <w:rPr>
          <w:rFonts w:ascii="Arial" w:hAnsi="Arial" w:cs="Arial"/>
        </w:rPr>
        <w:t xml:space="preserve"> alebo Rámcovej objednávky</w:t>
      </w:r>
      <w:r>
        <w:rPr>
          <w:rFonts w:ascii="Arial" w:hAnsi="Arial" w:cs="Arial"/>
        </w:rPr>
        <w:t xml:space="preserve"> a previesť na Kupujúceho vlastnícke právo k Tovaru a  záväzok Kupujúceho Tovar</w:t>
      </w:r>
      <w:r w:rsidRPr="00BC1976">
        <w:rPr>
          <w:rFonts w:ascii="Arial" w:hAnsi="Arial" w:cs="Arial"/>
        </w:rPr>
        <w:t xml:space="preserve"> prev</w:t>
      </w:r>
      <w:r w:rsidR="00787419">
        <w:rPr>
          <w:rFonts w:ascii="Arial" w:hAnsi="Arial" w:cs="Arial"/>
        </w:rPr>
        <w:t>ziať a zaplatiť za Tovar K</w:t>
      </w:r>
      <w:r>
        <w:rPr>
          <w:rFonts w:ascii="Arial" w:hAnsi="Arial" w:cs="Arial"/>
        </w:rPr>
        <w:t>úpnu cenu.</w:t>
      </w:r>
      <w:r w:rsidR="00A36399">
        <w:rPr>
          <w:rFonts w:ascii="Arial" w:hAnsi="Arial" w:cs="Arial"/>
        </w:rPr>
        <w:t xml:space="preserve"> </w:t>
      </w:r>
      <w:r w:rsidR="009820D3">
        <w:rPr>
          <w:rFonts w:ascii="Arial" w:hAnsi="Arial" w:cs="Arial"/>
        </w:rPr>
        <w:t>Spôsoby uzatvárania Čiastkových zmlúv sú bližšie popísané v Prílohe č. 4 Podmienky zadávania Čiastkovej zmluvy.</w:t>
      </w:r>
    </w:p>
    <w:p w14:paraId="00E54D59" w14:textId="6F1322E6" w:rsidR="006D6917" w:rsidRPr="00700D66" w:rsidRDefault="006D6917" w:rsidP="00700D66">
      <w:pPr>
        <w:pStyle w:val="seNormalny2"/>
        <w:numPr>
          <w:ilvl w:val="1"/>
          <w:numId w:val="27"/>
        </w:numPr>
        <w:tabs>
          <w:tab w:val="left" w:pos="9356"/>
        </w:tabs>
        <w:spacing w:after="0"/>
        <w:ind w:right="113"/>
        <w:rPr>
          <w:rFonts w:ascii="Arial" w:hAnsi="Arial" w:cs="Arial"/>
        </w:rPr>
      </w:pPr>
      <w:r w:rsidRPr="00D06FCC">
        <w:rPr>
          <w:rFonts w:ascii="Arial" w:hAnsi="Arial" w:cs="Arial"/>
        </w:rPr>
        <w:t>Tovar bude dodávaný na základe</w:t>
      </w:r>
      <w:r w:rsidR="0048715B">
        <w:rPr>
          <w:rFonts w:ascii="Arial" w:hAnsi="Arial" w:cs="Arial"/>
        </w:rPr>
        <w:t xml:space="preserve"> </w:t>
      </w:r>
      <w:r w:rsidR="0048715B" w:rsidRPr="0026789A">
        <w:rPr>
          <w:rFonts w:ascii="Arial" w:hAnsi="Arial" w:cs="Arial"/>
        </w:rPr>
        <w:t>uzavret</w:t>
      </w:r>
      <w:r w:rsidR="00445A17" w:rsidRPr="0026789A">
        <w:rPr>
          <w:rFonts w:ascii="Arial" w:hAnsi="Arial" w:cs="Arial"/>
        </w:rPr>
        <w:t>ých</w:t>
      </w:r>
      <w:r w:rsidR="0048715B" w:rsidRPr="0026789A">
        <w:rPr>
          <w:rFonts w:ascii="Arial" w:hAnsi="Arial" w:cs="Arial"/>
        </w:rPr>
        <w:t xml:space="preserve"> </w:t>
      </w:r>
      <w:r w:rsidR="006653F0">
        <w:rPr>
          <w:rFonts w:ascii="Arial" w:hAnsi="Arial" w:cs="Arial"/>
        </w:rPr>
        <w:t>Č</w:t>
      </w:r>
      <w:r w:rsidR="0048715B" w:rsidRPr="0026789A">
        <w:rPr>
          <w:rFonts w:ascii="Arial" w:hAnsi="Arial" w:cs="Arial"/>
        </w:rPr>
        <w:t>iastkov</w:t>
      </w:r>
      <w:r w:rsidR="00445A17" w:rsidRPr="0026789A">
        <w:rPr>
          <w:rFonts w:ascii="Arial" w:hAnsi="Arial" w:cs="Arial"/>
        </w:rPr>
        <w:t>ých</w:t>
      </w:r>
      <w:r w:rsidR="0048715B" w:rsidRPr="0026789A">
        <w:rPr>
          <w:rFonts w:ascii="Arial" w:hAnsi="Arial" w:cs="Arial"/>
        </w:rPr>
        <w:t xml:space="preserve"> zml</w:t>
      </w:r>
      <w:r w:rsidR="00445A17" w:rsidRPr="0026789A">
        <w:rPr>
          <w:rFonts w:ascii="Arial" w:hAnsi="Arial" w:cs="Arial"/>
        </w:rPr>
        <w:t>úv</w:t>
      </w:r>
      <w:r w:rsidRPr="0026789A">
        <w:rPr>
          <w:rFonts w:ascii="Arial" w:hAnsi="Arial" w:cs="Arial"/>
        </w:rPr>
        <w:t xml:space="preserve"> </w:t>
      </w:r>
      <w:r w:rsidRPr="00D06FCC">
        <w:rPr>
          <w:rFonts w:ascii="Arial" w:hAnsi="Arial" w:cs="Arial"/>
        </w:rPr>
        <w:t>k</w:t>
      </w:r>
      <w:r w:rsidR="00A36399">
        <w:rPr>
          <w:rFonts w:ascii="Arial" w:hAnsi="Arial" w:cs="Arial"/>
        </w:rPr>
        <w:t> </w:t>
      </w:r>
      <w:r w:rsidRPr="00D06FCC">
        <w:rPr>
          <w:rFonts w:ascii="Arial" w:hAnsi="Arial" w:cs="Arial"/>
        </w:rPr>
        <w:t>Zmluve</w:t>
      </w:r>
      <w:r w:rsidR="00A36399">
        <w:rPr>
          <w:rFonts w:ascii="Arial" w:hAnsi="Arial" w:cs="Arial"/>
        </w:rPr>
        <w:t xml:space="preserve"> alebo Rámcovej objednávke</w:t>
      </w:r>
      <w:r w:rsidRPr="00D06FCC">
        <w:rPr>
          <w:rFonts w:ascii="Arial" w:hAnsi="Arial" w:cs="Arial"/>
        </w:rPr>
        <w:t>.</w:t>
      </w:r>
      <w:r w:rsidR="0026789A" w:rsidRPr="0026789A">
        <w:rPr>
          <w:rFonts w:ascii="Arial" w:hAnsi="Arial" w:cs="Arial"/>
        </w:rPr>
        <w:t xml:space="preserve"> </w:t>
      </w:r>
      <w:r w:rsidR="0026789A">
        <w:rPr>
          <w:rFonts w:ascii="Arial" w:hAnsi="Arial" w:cs="Arial"/>
        </w:rPr>
        <w:t xml:space="preserve">Návrh na uzavretie </w:t>
      </w:r>
      <w:r w:rsidR="006653F0" w:rsidRPr="006653F0">
        <w:rPr>
          <w:rFonts w:ascii="Arial" w:hAnsi="Arial" w:cs="Arial"/>
        </w:rPr>
        <w:t>Č</w:t>
      </w:r>
      <w:r w:rsidR="0026789A" w:rsidRPr="006653F0">
        <w:rPr>
          <w:rFonts w:ascii="Arial" w:hAnsi="Arial" w:cs="Arial"/>
        </w:rPr>
        <w:t xml:space="preserve">iastkovej zmluvy môže mať aj formu </w:t>
      </w:r>
      <w:r w:rsidR="00700D66" w:rsidRPr="006653F0">
        <w:rPr>
          <w:rFonts w:ascii="Arial" w:hAnsi="Arial" w:cs="Arial"/>
        </w:rPr>
        <w:t>O</w:t>
      </w:r>
      <w:r w:rsidR="0026789A" w:rsidRPr="006653F0">
        <w:rPr>
          <w:rFonts w:ascii="Arial" w:hAnsi="Arial" w:cs="Arial"/>
        </w:rPr>
        <w:t>bjednávky</w:t>
      </w:r>
      <w:r w:rsidR="00700D66" w:rsidRPr="006653F0">
        <w:rPr>
          <w:rFonts w:ascii="Arial" w:hAnsi="Arial" w:cs="Arial"/>
        </w:rPr>
        <w:t xml:space="preserve">, pričom doručenie Objednávky zo strany Kupujúceho je návrhom na uzavretie </w:t>
      </w:r>
      <w:r w:rsidR="006653F0" w:rsidRPr="006653F0">
        <w:rPr>
          <w:rFonts w:ascii="Arial" w:hAnsi="Arial" w:cs="Arial"/>
        </w:rPr>
        <w:t>Č</w:t>
      </w:r>
      <w:r w:rsidR="00700D66" w:rsidRPr="006653F0">
        <w:rPr>
          <w:rFonts w:ascii="Arial" w:hAnsi="Arial" w:cs="Arial"/>
        </w:rPr>
        <w:t xml:space="preserve">iastkovej zmluvy v zmysle tejto Zmluvy </w:t>
      </w:r>
      <w:r w:rsidR="00D40DA1" w:rsidRPr="00334C77">
        <w:rPr>
          <w:rFonts w:ascii="Arial" w:hAnsi="Arial" w:cs="Arial"/>
        </w:rPr>
        <w:t>bez ohľadu na to, či je táto podpísaná Kupujúcim, ak bude doručená spôsobom dohodnutým v tejto Zmluve</w:t>
      </w:r>
      <w:r w:rsidR="00D40DA1" w:rsidRPr="006653F0">
        <w:rPr>
          <w:rFonts w:ascii="Arial" w:hAnsi="Arial" w:cs="Arial"/>
        </w:rPr>
        <w:t xml:space="preserve"> </w:t>
      </w:r>
      <w:r w:rsidR="00700D66" w:rsidRPr="006653F0">
        <w:rPr>
          <w:rFonts w:ascii="Arial" w:hAnsi="Arial" w:cs="Arial"/>
        </w:rPr>
        <w:t xml:space="preserve">(ďalej spoločne pre návrh na uzavretie </w:t>
      </w:r>
      <w:r w:rsidR="006653F0" w:rsidRPr="006653F0">
        <w:rPr>
          <w:rFonts w:ascii="Arial" w:hAnsi="Arial" w:cs="Arial"/>
        </w:rPr>
        <w:t>Č</w:t>
      </w:r>
      <w:r w:rsidR="00700D66" w:rsidRPr="006653F0">
        <w:rPr>
          <w:rFonts w:ascii="Arial" w:hAnsi="Arial" w:cs="Arial"/>
        </w:rPr>
        <w:t>iastkovej zmluvy a </w:t>
      </w:r>
      <w:r w:rsidR="00E3462F">
        <w:rPr>
          <w:rFonts w:ascii="Arial" w:hAnsi="Arial" w:cs="Arial"/>
        </w:rPr>
        <w:t>O</w:t>
      </w:r>
      <w:r w:rsidR="00700D66" w:rsidRPr="006653F0">
        <w:rPr>
          <w:rFonts w:ascii="Arial" w:hAnsi="Arial" w:cs="Arial"/>
        </w:rPr>
        <w:t xml:space="preserve">bjednávku len „Objednávka“) </w:t>
      </w:r>
      <w:r w:rsidR="00700D66" w:rsidRPr="00B418DB">
        <w:rPr>
          <w:rFonts w:ascii="Arial" w:hAnsi="Arial" w:cs="Arial"/>
        </w:rPr>
        <w:t>a potvrdenie</w:t>
      </w:r>
      <w:r w:rsidR="00700D66" w:rsidRPr="00700D66">
        <w:rPr>
          <w:rFonts w:ascii="Arial" w:hAnsi="Arial" w:cs="Arial"/>
        </w:rPr>
        <w:t xml:space="preserve"> Objednávky zo strany Predávajúceho je akceptáciou tohto návrhu. Neakceptovanie Objednávky Predávajúcim sa považuje za podstatné porušenie zmluvných povinností. </w:t>
      </w:r>
    </w:p>
    <w:p w14:paraId="00E54D5A" w14:textId="77777777" w:rsidR="006D6917" w:rsidRPr="00984B98" w:rsidRDefault="006D6917" w:rsidP="006D6917">
      <w:pPr>
        <w:pStyle w:val="seNormalny2"/>
        <w:numPr>
          <w:ilvl w:val="1"/>
          <w:numId w:val="27"/>
        </w:numPr>
        <w:tabs>
          <w:tab w:val="left" w:pos="9356"/>
        </w:tabs>
        <w:spacing w:after="0"/>
        <w:ind w:right="113"/>
        <w:rPr>
          <w:rFonts w:ascii="Arial" w:hAnsi="Arial" w:cs="Arial"/>
        </w:rPr>
      </w:pPr>
      <w:r w:rsidRPr="006653F0">
        <w:rPr>
          <w:rFonts w:ascii="Arial" w:hAnsi="Arial" w:cs="Arial"/>
        </w:rPr>
        <w:t xml:space="preserve">Predávajúci vyhlasuje, že </w:t>
      </w:r>
      <w:r w:rsidR="00261FDC" w:rsidRPr="006653F0">
        <w:rPr>
          <w:rFonts w:ascii="Arial" w:hAnsi="Arial" w:cs="Arial"/>
        </w:rPr>
        <w:t xml:space="preserve">v čase dodania Tovaru </w:t>
      </w:r>
      <w:r w:rsidRPr="006653F0">
        <w:rPr>
          <w:rFonts w:ascii="Arial" w:hAnsi="Arial" w:cs="Arial"/>
        </w:rPr>
        <w:t xml:space="preserve">je vlastníkom Tovaru, je s ním oprávnený </w:t>
      </w:r>
      <w:r w:rsidRPr="00984B98">
        <w:rPr>
          <w:rFonts w:ascii="Arial" w:hAnsi="Arial" w:cs="Arial"/>
        </w:rPr>
        <w:t>nakladať, a že Tovar nie je zaťažený právami tretích osôb.</w:t>
      </w:r>
    </w:p>
    <w:p w14:paraId="00E54D5B" w14:textId="7D59A3C5" w:rsidR="006D6917" w:rsidRPr="00984B98" w:rsidRDefault="006D6917" w:rsidP="006D6917">
      <w:pPr>
        <w:pStyle w:val="seNormalny2"/>
        <w:numPr>
          <w:ilvl w:val="1"/>
          <w:numId w:val="27"/>
        </w:numPr>
        <w:tabs>
          <w:tab w:val="left" w:pos="9356"/>
        </w:tabs>
        <w:spacing w:after="0"/>
        <w:ind w:right="113"/>
        <w:rPr>
          <w:rFonts w:ascii="Arial" w:hAnsi="Arial" w:cs="Arial"/>
        </w:rPr>
      </w:pPr>
      <w:r w:rsidRPr="00984B98">
        <w:rPr>
          <w:rFonts w:ascii="Arial" w:hAnsi="Arial" w:cs="Arial"/>
        </w:rPr>
        <w:t xml:space="preserve">Zmluvné strany sa dohodli, že Tovar musí okrem vlastností výslovne dohodnutých v Zmluve </w:t>
      </w:r>
      <w:r w:rsidR="006653F0" w:rsidRPr="00984B98">
        <w:rPr>
          <w:rFonts w:ascii="Arial" w:hAnsi="Arial" w:cs="Arial"/>
        </w:rPr>
        <w:t xml:space="preserve">(vrátane špecifikácie uvedenej v Prílohe č. 2 Zmluvy) </w:t>
      </w:r>
      <w:r w:rsidRPr="00984B98">
        <w:rPr>
          <w:rFonts w:ascii="Arial" w:hAnsi="Arial" w:cs="Arial"/>
        </w:rPr>
        <w:t xml:space="preserve">spĺňať požiadavky v zmysle </w:t>
      </w:r>
      <w:r w:rsidR="00E77AE9">
        <w:rPr>
          <w:rFonts w:ascii="Arial" w:hAnsi="Arial" w:cs="Arial"/>
        </w:rPr>
        <w:t>P</w:t>
      </w:r>
      <w:r w:rsidRPr="00984B98">
        <w:rPr>
          <w:rFonts w:ascii="Arial" w:hAnsi="Arial" w:cs="Arial"/>
        </w:rPr>
        <w:t xml:space="preserve">rávnych predpisov, ako aj </w:t>
      </w:r>
      <w:r w:rsidR="004F7F21" w:rsidRPr="00984B98">
        <w:rPr>
          <w:rFonts w:ascii="Arial" w:hAnsi="Arial" w:cs="Arial"/>
        </w:rPr>
        <w:t xml:space="preserve">TPP a </w:t>
      </w:r>
      <w:r w:rsidRPr="00984B98">
        <w:rPr>
          <w:rFonts w:ascii="Arial" w:hAnsi="Arial" w:cs="Arial"/>
        </w:rPr>
        <w:t xml:space="preserve">technických noriem, ktoré sa </w:t>
      </w:r>
      <w:r w:rsidR="00E36868" w:rsidRPr="00984B98">
        <w:rPr>
          <w:rFonts w:ascii="Arial" w:hAnsi="Arial" w:cs="Arial"/>
        </w:rPr>
        <w:t xml:space="preserve">vzťahujú </w:t>
      </w:r>
      <w:r w:rsidR="00A959B5" w:rsidRPr="00984B98">
        <w:rPr>
          <w:rFonts w:ascii="Arial" w:hAnsi="Arial" w:cs="Arial"/>
        </w:rPr>
        <w:t xml:space="preserve">na Tovar, resp. </w:t>
      </w:r>
      <w:r w:rsidR="00C645FF" w:rsidRPr="00984B98">
        <w:rPr>
          <w:rFonts w:ascii="Arial" w:hAnsi="Arial" w:cs="Arial"/>
        </w:rPr>
        <w:t xml:space="preserve">akékoľvek </w:t>
      </w:r>
      <w:r w:rsidR="00A959B5" w:rsidRPr="00984B98">
        <w:rPr>
          <w:rFonts w:ascii="Arial" w:hAnsi="Arial" w:cs="Arial"/>
        </w:rPr>
        <w:t>plnenie Predávajúceho</w:t>
      </w:r>
      <w:r w:rsidR="006653F0" w:rsidRPr="00984B98">
        <w:rPr>
          <w:rFonts w:ascii="Arial" w:hAnsi="Arial" w:cs="Arial"/>
        </w:rPr>
        <w:t>.</w:t>
      </w:r>
    </w:p>
    <w:p w14:paraId="00E54D5C" w14:textId="72ECBAAB" w:rsidR="00E751ED" w:rsidRP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lastRenderedPageBreak/>
        <w:t>Súčasťou plnenia</w:t>
      </w:r>
      <w:r w:rsidRPr="00BC1976">
        <w:rPr>
          <w:rFonts w:ascii="Arial" w:hAnsi="Arial" w:cs="Arial"/>
        </w:rPr>
        <w:t xml:space="preserve"> je aj vykonanie v</w:t>
      </w:r>
      <w:r>
        <w:rPr>
          <w:rFonts w:ascii="Arial" w:hAnsi="Arial" w:cs="Arial"/>
        </w:rPr>
        <w:t>šetkých potrebných skúšok a/alebo technickej kontroly Tovaru</w:t>
      </w:r>
      <w:r w:rsidRPr="00BC1976">
        <w:rPr>
          <w:rFonts w:ascii="Arial" w:hAnsi="Arial" w:cs="Arial"/>
        </w:rPr>
        <w:t xml:space="preserve"> v zmysle </w:t>
      </w:r>
      <w:r w:rsidR="00E77AE9">
        <w:rPr>
          <w:rFonts w:ascii="Arial" w:hAnsi="Arial" w:cs="Arial"/>
        </w:rPr>
        <w:t>P</w:t>
      </w:r>
      <w:r>
        <w:rPr>
          <w:rFonts w:ascii="Arial" w:hAnsi="Arial" w:cs="Arial"/>
        </w:rPr>
        <w:t>rávnych predpisov</w:t>
      </w:r>
      <w:r w:rsidR="004F7F21">
        <w:rPr>
          <w:rFonts w:ascii="Arial" w:hAnsi="Arial" w:cs="Arial"/>
        </w:rPr>
        <w:t>, TPP</w:t>
      </w:r>
      <w:r>
        <w:rPr>
          <w:rFonts w:ascii="Arial" w:hAnsi="Arial" w:cs="Arial"/>
        </w:rPr>
        <w:t xml:space="preserve"> a </w:t>
      </w:r>
      <w:r w:rsidRPr="00BC1976">
        <w:rPr>
          <w:rFonts w:ascii="Arial" w:hAnsi="Arial" w:cs="Arial"/>
        </w:rPr>
        <w:t>technických noriem</w:t>
      </w:r>
      <w:r>
        <w:rPr>
          <w:rFonts w:ascii="Arial" w:hAnsi="Arial" w:cs="Arial"/>
        </w:rPr>
        <w:t>,</w:t>
      </w:r>
      <w:r w:rsidRPr="001209F4">
        <w:rPr>
          <w:rFonts w:ascii="Arial" w:hAnsi="Arial" w:cs="Arial"/>
        </w:rPr>
        <w:t xml:space="preserve"> </w:t>
      </w:r>
      <w:r w:rsidRPr="00BC1976">
        <w:rPr>
          <w:rFonts w:ascii="Arial" w:hAnsi="Arial" w:cs="Arial"/>
        </w:rPr>
        <w:t>obchodných zvyklostí a požiadaviek Zmluvy</w:t>
      </w:r>
      <w:r>
        <w:rPr>
          <w:rFonts w:ascii="Arial" w:hAnsi="Arial" w:cs="Arial"/>
        </w:rPr>
        <w:t>, ktoré musia byť vykonané pred odovzdaním Tovaru, pričom výsledok skúšok</w:t>
      </w:r>
      <w:r w:rsidR="00AA340C">
        <w:rPr>
          <w:rFonts w:ascii="Arial" w:hAnsi="Arial" w:cs="Arial"/>
        </w:rPr>
        <w:t xml:space="preserve"> </w:t>
      </w:r>
      <w:r w:rsidR="00AA340C" w:rsidRPr="00AA340C">
        <w:rPr>
          <w:rFonts w:ascii="Arial" w:hAnsi="Arial" w:cs="Arial"/>
        </w:rPr>
        <w:t>(napr. osvedčenie o preukázaní zhody technických vlastností výrobku, technická dokumentácia, karty bezpečnostných údajov, a pod.)</w:t>
      </w:r>
      <w:r>
        <w:rPr>
          <w:rFonts w:ascii="Arial" w:hAnsi="Arial" w:cs="Arial"/>
        </w:rPr>
        <w:t>, je Predávajúci povinný predložiť Kupujúcemu najneskôr pri odovzdaní Tovaru. Vykonávanie potrebných skúšok a/alebo technickej kontroly</w:t>
      </w:r>
      <w:r w:rsidR="007E6AA9">
        <w:rPr>
          <w:rFonts w:ascii="Arial" w:hAnsi="Arial" w:cs="Arial"/>
        </w:rPr>
        <w:t>,</w:t>
      </w:r>
      <w:r>
        <w:rPr>
          <w:rFonts w:ascii="Arial" w:hAnsi="Arial" w:cs="Arial"/>
        </w:rPr>
        <w:t xml:space="preserve"> </w:t>
      </w:r>
      <w:r w:rsidR="007E6AA9">
        <w:rPr>
          <w:rFonts w:ascii="Arial" w:hAnsi="Arial" w:cs="Arial"/>
        </w:rPr>
        <w:t xml:space="preserve">na ktorých </w:t>
      </w:r>
      <w:r w:rsidR="007E6AA9" w:rsidRPr="00984B98">
        <w:rPr>
          <w:rFonts w:ascii="Arial" w:hAnsi="Arial" w:cs="Arial"/>
        </w:rPr>
        <w:t>je</w:t>
      </w:r>
      <w:r w:rsidR="007E6AA9">
        <w:rPr>
          <w:rFonts w:ascii="Arial" w:hAnsi="Arial" w:cs="Arial"/>
        </w:rPr>
        <w:t xml:space="preserve"> Kupujúci oprávnený sa zúčastniť </w:t>
      </w:r>
      <w:r>
        <w:rPr>
          <w:rFonts w:ascii="Arial" w:hAnsi="Arial" w:cs="Arial"/>
        </w:rPr>
        <w:t xml:space="preserve">Predávajúci oznámi Kupujúcemu najneskôr </w:t>
      </w:r>
      <w:r w:rsidR="006653F0">
        <w:rPr>
          <w:rFonts w:ascii="Arial" w:hAnsi="Arial" w:cs="Arial"/>
        </w:rPr>
        <w:t>14</w:t>
      </w:r>
      <w:r>
        <w:rPr>
          <w:rFonts w:ascii="Arial" w:hAnsi="Arial" w:cs="Arial"/>
        </w:rPr>
        <w:t xml:space="preserve"> dn</w:t>
      </w:r>
      <w:r w:rsidR="009509FB">
        <w:rPr>
          <w:rFonts w:ascii="Arial" w:hAnsi="Arial" w:cs="Arial"/>
        </w:rPr>
        <w:t>í</w:t>
      </w:r>
      <w:r>
        <w:rPr>
          <w:rFonts w:ascii="Arial" w:hAnsi="Arial" w:cs="Arial"/>
        </w:rPr>
        <w:t xml:space="preserve"> vopred</w:t>
      </w:r>
      <w:r w:rsidR="006653F0">
        <w:rPr>
          <w:rFonts w:ascii="Arial" w:hAnsi="Arial" w:cs="Arial"/>
        </w:rPr>
        <w:t xml:space="preserve"> </w:t>
      </w:r>
      <w:r w:rsidR="006653F0" w:rsidRPr="00F26047">
        <w:rPr>
          <w:rFonts w:ascii="Arial" w:hAnsi="Arial" w:cs="Arial"/>
        </w:rPr>
        <w:t>v prípade, že Kupujúci písomne požiada o účasť v dostatočnom časovom predstihu, okrem prípadu, kedy sa</w:t>
      </w:r>
      <w:r w:rsidR="006653F0">
        <w:rPr>
          <w:rFonts w:ascii="Arial" w:hAnsi="Arial" w:cs="Arial"/>
        </w:rPr>
        <w:t xml:space="preserve"> </w:t>
      </w:r>
      <w:r w:rsidR="006653F0" w:rsidRPr="00BE1EE5">
        <w:rPr>
          <w:rFonts w:ascii="Arial" w:hAnsi="Arial" w:cs="Arial"/>
        </w:rPr>
        <w:t xml:space="preserve">potrebné skúšky a/alebo technické kontroly Tovaru uskutočnili pred </w:t>
      </w:r>
      <w:r w:rsidR="006653F0">
        <w:rPr>
          <w:rFonts w:ascii="Arial" w:hAnsi="Arial" w:cs="Arial"/>
        </w:rPr>
        <w:t>doručením Objednávky Predávajúcemu</w:t>
      </w:r>
      <w:r>
        <w:rPr>
          <w:rFonts w:ascii="Arial" w:hAnsi="Arial" w:cs="Arial"/>
        </w:rPr>
        <w:t>.</w:t>
      </w:r>
    </w:p>
    <w:p w14:paraId="00E54D5D" w14:textId="6CCDC9D4" w:rsidR="00E751ED" w:rsidRPr="00D75902"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Predávajúci je povinný s Tovarom odovzdať doklady, ktoré sa na Tovar</w:t>
      </w:r>
      <w:r w:rsidRPr="00BC1976">
        <w:rPr>
          <w:rFonts w:ascii="Arial" w:hAnsi="Arial" w:cs="Arial"/>
        </w:rPr>
        <w:t xml:space="preserve"> vzťahujú</w:t>
      </w:r>
      <w:r>
        <w:rPr>
          <w:rFonts w:ascii="Arial" w:hAnsi="Arial" w:cs="Arial"/>
        </w:rPr>
        <w:t>,</w:t>
      </w:r>
      <w:r w:rsidRPr="00BC1976">
        <w:rPr>
          <w:rFonts w:ascii="Arial" w:hAnsi="Arial" w:cs="Arial"/>
        </w:rPr>
        <w:t xml:space="preserve"> a ktoré sú potrebné na jeho prevzatie a užívanie v zmysle </w:t>
      </w:r>
      <w:r w:rsidR="00E77AE9">
        <w:rPr>
          <w:rFonts w:ascii="Arial" w:hAnsi="Arial" w:cs="Arial"/>
        </w:rPr>
        <w:t>P</w:t>
      </w:r>
      <w:r w:rsidRPr="00ED62F4">
        <w:rPr>
          <w:rFonts w:ascii="Arial" w:hAnsi="Arial" w:cs="Arial"/>
        </w:rPr>
        <w:t xml:space="preserve">rávnych predpisov, </w:t>
      </w:r>
      <w:r w:rsidR="004F7F21" w:rsidRPr="00ED62F4">
        <w:rPr>
          <w:rFonts w:ascii="Arial" w:hAnsi="Arial" w:cs="Arial"/>
        </w:rPr>
        <w:t xml:space="preserve">TPP, </w:t>
      </w:r>
      <w:r w:rsidRPr="00B418DB">
        <w:rPr>
          <w:rFonts w:ascii="Arial" w:hAnsi="Arial" w:cs="Arial"/>
        </w:rPr>
        <w:t xml:space="preserve">technických noriem, obchodných zvyklostí a požiadaviek Zmluvy </w:t>
      </w:r>
      <w:r w:rsidRPr="00ED62F4">
        <w:rPr>
          <w:rFonts w:ascii="Arial" w:hAnsi="Arial" w:cs="Arial"/>
        </w:rPr>
        <w:t>(najmä návod na obsluhu</w:t>
      </w:r>
      <w:r w:rsidR="00D07B87">
        <w:rPr>
          <w:rFonts w:ascii="Arial" w:hAnsi="Arial" w:cs="Arial"/>
        </w:rPr>
        <w:t>, montáž</w:t>
      </w:r>
      <w:r w:rsidRPr="00ED62F4">
        <w:rPr>
          <w:rFonts w:ascii="Arial" w:hAnsi="Arial" w:cs="Arial"/>
        </w:rPr>
        <w:t xml:space="preserve"> a údržbu v slovenskom jazyku (prípadne českom/anglickom jazyku) a riadne vyplnený záručný list, platné atesty a certifikáty, materiálové certifikáty, osvedčenie o vykonaných skúškach alebo </w:t>
      </w:r>
      <w:r w:rsidRPr="00D75902">
        <w:rPr>
          <w:rFonts w:ascii="Arial" w:hAnsi="Arial" w:cs="Arial"/>
        </w:rPr>
        <w:t>iné obdobné doklady pre použitie v Slovenskej republike</w:t>
      </w:r>
      <w:r w:rsidR="007C2528" w:rsidRPr="00D75902">
        <w:rPr>
          <w:rFonts w:ascii="Arial" w:hAnsi="Arial" w:cs="Arial"/>
        </w:rPr>
        <w:t xml:space="preserve"> </w:t>
      </w:r>
      <w:r w:rsidR="00803E5E" w:rsidRPr="00D75902">
        <w:rPr>
          <w:rFonts w:ascii="Arial" w:hAnsi="Arial" w:cs="Arial"/>
        </w:rPr>
        <w:t>a pod.</w:t>
      </w:r>
      <w:r w:rsidRPr="00D75902">
        <w:rPr>
          <w:rFonts w:ascii="Arial" w:hAnsi="Arial" w:cs="Arial"/>
        </w:rPr>
        <w:t>).</w:t>
      </w:r>
    </w:p>
    <w:p w14:paraId="00E54D60" w14:textId="41270A4A" w:rsidR="00EA1DB1" w:rsidRDefault="00FF0D6D" w:rsidP="000964B3">
      <w:pPr>
        <w:pStyle w:val="seNormalny2"/>
        <w:numPr>
          <w:ilvl w:val="1"/>
          <w:numId w:val="27"/>
        </w:numPr>
        <w:tabs>
          <w:tab w:val="left" w:pos="9356"/>
        </w:tabs>
        <w:spacing w:after="0"/>
        <w:ind w:right="113"/>
        <w:rPr>
          <w:rFonts w:ascii="Arial" w:hAnsi="Arial" w:cs="Arial"/>
        </w:rPr>
      </w:pPr>
      <w:r w:rsidRPr="00D75902">
        <w:rPr>
          <w:rFonts w:ascii="Arial" w:hAnsi="Arial" w:cs="Arial"/>
        </w:rPr>
        <w:t>Pre vylúčenie pochybností</w:t>
      </w:r>
      <w:r w:rsidRPr="00334C77">
        <w:rPr>
          <w:rFonts w:ascii="Arial" w:hAnsi="Arial" w:cs="Arial"/>
        </w:rPr>
        <w:t xml:space="preserve"> sa uvádza, že k plneniu na základe tejto Zmluvy dôjde výlučne na základe uváženia Kupujúceho a Predáv</w:t>
      </w:r>
      <w:r w:rsidR="006D750F" w:rsidRPr="00334C77">
        <w:rPr>
          <w:rFonts w:ascii="Arial" w:hAnsi="Arial" w:cs="Arial"/>
        </w:rPr>
        <w:t>ajúci si je vedomý, že Kupujúci môže požadova</w:t>
      </w:r>
      <w:r w:rsidR="001158DB" w:rsidRPr="00334C77">
        <w:rPr>
          <w:rFonts w:ascii="Arial" w:hAnsi="Arial" w:cs="Arial"/>
        </w:rPr>
        <w:t>ť</w:t>
      </w:r>
      <w:r w:rsidR="006D750F" w:rsidRPr="00334C77">
        <w:rPr>
          <w:rFonts w:ascii="Arial" w:hAnsi="Arial" w:cs="Arial"/>
        </w:rPr>
        <w:t xml:space="preserve"> dodanie len minimálneho množstva Tovaru, prípadne dodanie nepožadovať vôbec a Predávajúci si dodanie Tovaru Kupujúcemu nemôže nárokovať</w:t>
      </w:r>
      <w:r w:rsidR="009820D3">
        <w:rPr>
          <w:rFonts w:ascii="Arial" w:hAnsi="Arial" w:cs="Arial"/>
        </w:rPr>
        <w:t>.</w:t>
      </w:r>
    </w:p>
    <w:p w14:paraId="11C293A0" w14:textId="19D5FF09" w:rsidR="001841AC" w:rsidRDefault="001841AC" w:rsidP="001841AC">
      <w:pPr>
        <w:pStyle w:val="seNormalny2"/>
        <w:tabs>
          <w:tab w:val="left" w:pos="9356"/>
        </w:tabs>
        <w:spacing w:after="0"/>
        <w:ind w:left="567" w:right="113"/>
        <w:rPr>
          <w:rFonts w:ascii="Arial" w:hAnsi="Arial" w:cs="Arial"/>
        </w:rPr>
      </w:pPr>
      <w:r w:rsidRPr="00425BCC">
        <w:rPr>
          <w:rFonts w:ascii="Arial" w:hAnsi="Arial" w:cs="Arial"/>
          <w:b/>
        </w:rPr>
        <w:t>Osobitná kontrola kvality Tovaru</w:t>
      </w:r>
    </w:p>
    <w:p w14:paraId="11C05181" w14:textId="5FE3E3DC" w:rsidR="001841AC" w:rsidRDefault="001841AC" w:rsidP="000964B3">
      <w:pPr>
        <w:pStyle w:val="seNormalny2"/>
        <w:numPr>
          <w:ilvl w:val="1"/>
          <w:numId w:val="27"/>
        </w:numPr>
        <w:tabs>
          <w:tab w:val="left" w:pos="9356"/>
        </w:tabs>
        <w:spacing w:after="0"/>
        <w:ind w:right="113"/>
        <w:rPr>
          <w:rFonts w:ascii="Arial" w:hAnsi="Arial" w:cs="Arial"/>
        </w:rPr>
      </w:pPr>
      <w:r w:rsidRPr="00241C0C">
        <w:rPr>
          <w:rFonts w:ascii="Arial" w:hAnsi="Arial" w:cs="Arial"/>
        </w:rPr>
        <w:t>Predávajúci sa zaväzuje umožniť Kupujúcemu osobitnú kontrolu kvality Tovaru už počas jeho výroby</w:t>
      </w:r>
      <w:r>
        <w:rPr>
          <w:rFonts w:ascii="Arial" w:hAnsi="Arial" w:cs="Arial"/>
        </w:rPr>
        <w:t xml:space="preserve"> (teda pred dodaním Tovaru Kupujúcemu)</w:t>
      </w:r>
      <w:r w:rsidRPr="00241C0C">
        <w:rPr>
          <w:rFonts w:ascii="Arial" w:hAnsi="Arial" w:cs="Arial"/>
        </w:rPr>
        <w:t>, a</w:t>
      </w:r>
      <w:r w:rsidRPr="001754AA">
        <w:rPr>
          <w:rFonts w:ascii="Arial" w:hAnsi="Arial" w:cs="Arial"/>
        </w:rPr>
        <w:t> to postupom podľa nasledujúcich ustanovení tejto Zml</w:t>
      </w:r>
      <w:r w:rsidRPr="004E7F0F">
        <w:rPr>
          <w:rFonts w:ascii="Arial" w:hAnsi="Arial" w:cs="Arial"/>
        </w:rPr>
        <w:t>uvy (ďalej aj len „Kontrola kvality“).</w:t>
      </w:r>
    </w:p>
    <w:p w14:paraId="646D6D6C" w14:textId="0C73483B" w:rsidR="001841AC" w:rsidRDefault="001841AC" w:rsidP="000964B3">
      <w:pPr>
        <w:pStyle w:val="seNormalny2"/>
        <w:numPr>
          <w:ilvl w:val="1"/>
          <w:numId w:val="27"/>
        </w:numPr>
        <w:tabs>
          <w:tab w:val="left" w:pos="9356"/>
        </w:tabs>
        <w:spacing w:after="0"/>
        <w:ind w:right="113"/>
        <w:rPr>
          <w:rFonts w:ascii="Arial" w:hAnsi="Arial" w:cs="Arial"/>
        </w:rPr>
      </w:pPr>
      <w:r w:rsidRPr="009847BC">
        <w:rPr>
          <w:rFonts w:ascii="Arial" w:hAnsi="Arial" w:cs="Arial"/>
        </w:rPr>
        <w:t xml:space="preserve">Predávajúci umožní Kupujúcemu Kontrolu kvality odobratím vzoriek Tovaru (rúrového materiálu) ako aj vzoriek </w:t>
      </w:r>
      <w:proofErr w:type="spellStart"/>
      <w:r w:rsidRPr="009847BC">
        <w:rPr>
          <w:rFonts w:ascii="Arial" w:hAnsi="Arial" w:cs="Arial"/>
        </w:rPr>
        <w:t>granulátu</w:t>
      </w:r>
      <w:proofErr w:type="spellEnd"/>
      <w:r w:rsidRPr="009847BC">
        <w:rPr>
          <w:rFonts w:ascii="Arial" w:hAnsi="Arial" w:cs="Arial"/>
        </w:rPr>
        <w:t xml:space="preserve"> materiálu z ktorého boli tieto vzorky Tovaru (rúrového materiálu) vyrobené, a to osobitne z každej vrstvy vzorky Tovaru (rúrového materiálu). Vzorky rúrového materiálu budú v minimálnom počte 6 kusov o rozmere približne 1 meter a k nim príslušné vzorky </w:t>
      </w:r>
      <w:proofErr w:type="spellStart"/>
      <w:r w:rsidRPr="009847BC">
        <w:rPr>
          <w:rFonts w:ascii="Arial" w:hAnsi="Arial" w:cs="Arial"/>
        </w:rPr>
        <w:t>granulátu</w:t>
      </w:r>
      <w:proofErr w:type="spellEnd"/>
      <w:r w:rsidRPr="009847BC">
        <w:rPr>
          <w:rFonts w:ascii="Arial" w:hAnsi="Arial" w:cs="Arial"/>
        </w:rPr>
        <w:t xml:space="preserve"> budú v minimálnom objeme najmenej 100 ml každá. Kupujúci je oprávnený vybrať si konkrétne vzorky podľa vlastnej voľby prostredníctvom svojich pracovníkov priamo vo výrobných priestoroch Predávajúceho.</w:t>
      </w:r>
    </w:p>
    <w:p w14:paraId="3DA6C0EC" w14:textId="71578A5A" w:rsidR="001841AC" w:rsidRDefault="001841AC" w:rsidP="000964B3">
      <w:pPr>
        <w:pStyle w:val="seNormalny2"/>
        <w:numPr>
          <w:ilvl w:val="1"/>
          <w:numId w:val="27"/>
        </w:numPr>
        <w:tabs>
          <w:tab w:val="left" w:pos="9356"/>
        </w:tabs>
        <w:spacing w:after="0"/>
        <w:ind w:right="113"/>
        <w:rPr>
          <w:rFonts w:ascii="Arial" w:hAnsi="Arial" w:cs="Arial"/>
        </w:rPr>
      </w:pPr>
      <w:r w:rsidRPr="009847BC">
        <w:rPr>
          <w:rFonts w:ascii="Arial" w:hAnsi="Arial" w:cs="Arial"/>
        </w:rPr>
        <w:t xml:space="preserve">Spolu s každou vzorkou Tovaru (rúrového materiálu) poskytne Predávajúci Kupujúcemu k nej príslušný inšpekčný certifikát podľa bodu 3.1 normy EN 10204. Spolu s každou vzorkou </w:t>
      </w:r>
      <w:proofErr w:type="spellStart"/>
      <w:r w:rsidRPr="009847BC">
        <w:rPr>
          <w:rFonts w:ascii="Arial" w:hAnsi="Arial" w:cs="Arial"/>
        </w:rPr>
        <w:t>granulátu</w:t>
      </w:r>
      <w:proofErr w:type="spellEnd"/>
      <w:r w:rsidRPr="009847BC">
        <w:rPr>
          <w:rFonts w:ascii="Arial" w:hAnsi="Arial" w:cs="Arial"/>
        </w:rPr>
        <w:t xml:space="preserve"> poskytne Predávajúci Kupujúcemu k nej príslušný inšpekčný certifikát podľa bodu 3.1 normy EN 10204.</w:t>
      </w:r>
    </w:p>
    <w:p w14:paraId="4663A3EB" w14:textId="04590CB2" w:rsidR="001841AC" w:rsidRDefault="001841AC" w:rsidP="000964B3">
      <w:pPr>
        <w:pStyle w:val="seNormalny2"/>
        <w:numPr>
          <w:ilvl w:val="1"/>
          <w:numId w:val="27"/>
        </w:numPr>
        <w:tabs>
          <w:tab w:val="left" w:pos="9356"/>
        </w:tabs>
        <w:spacing w:after="0"/>
        <w:ind w:right="113"/>
        <w:rPr>
          <w:rFonts w:ascii="Arial" w:hAnsi="Arial" w:cs="Arial"/>
        </w:rPr>
      </w:pPr>
      <w:r w:rsidRPr="009847BC">
        <w:rPr>
          <w:rFonts w:ascii="Arial" w:hAnsi="Arial" w:cs="Arial"/>
        </w:rPr>
        <w:t xml:space="preserve">Predávajúci je povinný umožniť Kupujúcemu výber vzoriek podľa predchádzajúcich bodov a ich odovzdanie v čase </w:t>
      </w:r>
      <w:r w:rsidR="00E01DDB">
        <w:rPr>
          <w:rFonts w:ascii="Arial" w:hAnsi="Arial" w:cs="Arial"/>
        </w:rPr>
        <w:t>podľa požiadaviek Kupujúceho</w:t>
      </w:r>
      <w:r w:rsidRPr="009847BC">
        <w:rPr>
          <w:rFonts w:ascii="Arial" w:hAnsi="Arial" w:cs="Arial"/>
        </w:rPr>
        <w:t>.</w:t>
      </w:r>
    </w:p>
    <w:p w14:paraId="07D4D757" w14:textId="348F1C12" w:rsidR="001841AC" w:rsidRDefault="001841AC" w:rsidP="000964B3">
      <w:pPr>
        <w:pStyle w:val="seNormalny2"/>
        <w:numPr>
          <w:ilvl w:val="1"/>
          <w:numId w:val="27"/>
        </w:numPr>
        <w:tabs>
          <w:tab w:val="left" w:pos="9356"/>
        </w:tabs>
        <w:spacing w:after="0"/>
        <w:ind w:right="113"/>
        <w:rPr>
          <w:rFonts w:ascii="Arial" w:hAnsi="Arial" w:cs="Arial"/>
        </w:rPr>
      </w:pPr>
      <w:r w:rsidRPr="009847BC">
        <w:rPr>
          <w:rFonts w:ascii="Arial" w:hAnsi="Arial" w:cs="Arial"/>
        </w:rPr>
        <w:t xml:space="preserve">Kupujúci je oprávnený podrobiť všetky odobraté vzorky skúmaniu a testovaniu za účelom zistenia či tieto spĺňajú všetky podmienky a kritériá vzťahujúce sa na Tovar resp. materiál z ktorého sa tento vyrába vyplývajúce z Právnych predpisov, alebo technických noriem, alebo TPP alebo Zmluvy vrátane jej príloh. Kupujúci je osobitne oprávnený podrobiť všetky odobraté vzorky </w:t>
      </w:r>
      <w:r w:rsidRPr="001754AA">
        <w:rPr>
          <w:rFonts w:ascii="Arial" w:hAnsi="Arial" w:cs="Arial"/>
        </w:rPr>
        <w:t>skúške parametra MFR (</w:t>
      </w:r>
      <w:proofErr w:type="spellStart"/>
      <w:r w:rsidRPr="001754AA">
        <w:rPr>
          <w:rFonts w:ascii="Arial" w:hAnsi="Arial" w:cs="Arial"/>
        </w:rPr>
        <w:t>melt</w:t>
      </w:r>
      <w:proofErr w:type="spellEnd"/>
      <w:r w:rsidRPr="001754AA">
        <w:rPr>
          <w:rFonts w:ascii="Arial" w:hAnsi="Arial" w:cs="Arial"/>
        </w:rPr>
        <w:t xml:space="preserve"> </w:t>
      </w:r>
      <w:proofErr w:type="spellStart"/>
      <w:r w:rsidRPr="001754AA">
        <w:rPr>
          <w:rFonts w:ascii="Arial" w:hAnsi="Arial" w:cs="Arial"/>
        </w:rPr>
        <w:t>mass-flow</w:t>
      </w:r>
      <w:proofErr w:type="spellEnd"/>
      <w:r w:rsidRPr="001754AA">
        <w:rPr>
          <w:rFonts w:ascii="Arial" w:hAnsi="Arial" w:cs="Arial"/>
        </w:rPr>
        <w:t xml:space="preserve"> rate) podľa normy EN ISO 1133.</w:t>
      </w:r>
    </w:p>
    <w:p w14:paraId="7134B83A" w14:textId="0F7519B8" w:rsidR="001841AC" w:rsidRPr="00984B98" w:rsidRDefault="001841AC" w:rsidP="000964B3">
      <w:pPr>
        <w:pStyle w:val="seNormalny2"/>
        <w:numPr>
          <w:ilvl w:val="1"/>
          <w:numId w:val="27"/>
        </w:numPr>
        <w:tabs>
          <w:tab w:val="left" w:pos="9356"/>
        </w:tabs>
        <w:spacing w:after="0"/>
        <w:ind w:right="113"/>
        <w:rPr>
          <w:rFonts w:ascii="Arial" w:hAnsi="Arial" w:cs="Arial"/>
        </w:rPr>
      </w:pPr>
      <w:r w:rsidRPr="001754AA">
        <w:rPr>
          <w:rFonts w:ascii="Arial" w:hAnsi="Arial" w:cs="Arial"/>
        </w:rPr>
        <w:t>Pokiaľ sa skúškou (testovaním), ktor</w:t>
      </w:r>
      <w:r>
        <w:rPr>
          <w:rFonts w:ascii="Arial" w:hAnsi="Arial" w:cs="Arial"/>
        </w:rPr>
        <w:t>ú</w:t>
      </w:r>
      <w:r w:rsidRPr="001754AA">
        <w:rPr>
          <w:rFonts w:ascii="Arial" w:hAnsi="Arial" w:cs="Arial"/>
        </w:rPr>
        <w:t xml:space="preserve"> si Kupujúci zabezpečí u osoby, ktorá je akreditovaná podľa</w:t>
      </w:r>
      <w:r>
        <w:rPr>
          <w:rFonts w:ascii="Arial" w:hAnsi="Arial" w:cs="Arial"/>
        </w:rPr>
        <w:t xml:space="preserve"> normy</w:t>
      </w:r>
      <w:r w:rsidRPr="001754AA">
        <w:rPr>
          <w:rFonts w:ascii="Arial" w:hAnsi="Arial" w:cs="Arial"/>
        </w:rPr>
        <w:t xml:space="preserve"> EN ISO/IEC 17025 pre testovanie podľa</w:t>
      </w:r>
      <w:r>
        <w:rPr>
          <w:rFonts w:ascii="Arial" w:hAnsi="Arial" w:cs="Arial"/>
        </w:rPr>
        <w:t xml:space="preserve"> normy</w:t>
      </w:r>
      <w:r w:rsidRPr="001754AA">
        <w:rPr>
          <w:rFonts w:ascii="Arial" w:hAnsi="Arial" w:cs="Arial"/>
        </w:rPr>
        <w:t xml:space="preserve"> EN ISO 1133 preukáže, že niektorá zo vzoriek </w:t>
      </w:r>
      <w:proofErr w:type="spellStart"/>
      <w:r w:rsidRPr="004E7F0F">
        <w:rPr>
          <w:rFonts w:ascii="Arial" w:hAnsi="Arial" w:cs="Arial"/>
        </w:rPr>
        <w:t>granulátu</w:t>
      </w:r>
      <w:proofErr w:type="spellEnd"/>
      <w:r w:rsidRPr="004E7F0F">
        <w:rPr>
          <w:rFonts w:ascii="Arial" w:hAnsi="Arial" w:cs="Arial"/>
        </w:rPr>
        <w:t xml:space="preserve"> nespĺňa parameter MFR vyplývajúci z norm</w:t>
      </w:r>
      <w:r w:rsidRPr="009847BC">
        <w:rPr>
          <w:rFonts w:ascii="Arial" w:hAnsi="Arial" w:cs="Arial"/>
        </w:rPr>
        <w:t>y EN 1555-1 alebo, že niektorá zo vzoriek Tovaru (rúrového materiálu) nespĺňa parameter MFR vyplývajúci z normy EN 1555-2, je Kupujúci oprávnený odstúpiť od všetkých Čiastkových zmlúv uzatvorených na základe tejto Zmluvy, pričom takéto odstúpenie je Kupujúci oprávnený odoslať Predávajúcemu najneskôr do 30 dní od doručenia  výsledkov skúšok (testovania) oprávnenou osobou Kupujúcemu.</w:t>
      </w:r>
    </w:p>
    <w:p w14:paraId="00E54D62" w14:textId="5D432B1E" w:rsidR="006D6917" w:rsidRPr="00B418DB" w:rsidRDefault="006D6917" w:rsidP="00334C77">
      <w:pPr>
        <w:pStyle w:val="seNormalny2"/>
        <w:tabs>
          <w:tab w:val="num" w:pos="851"/>
          <w:tab w:val="num" w:pos="1135"/>
          <w:tab w:val="left" w:pos="9356"/>
        </w:tabs>
        <w:spacing w:after="0"/>
        <w:ind w:left="0" w:right="113"/>
        <w:rPr>
          <w:rFonts w:ascii="Arial" w:hAnsi="Arial" w:cs="Arial"/>
        </w:rPr>
      </w:pPr>
    </w:p>
    <w:p w14:paraId="00E54D63"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64" w14:textId="77777777" w:rsidR="006D6917" w:rsidRPr="00BC1976" w:rsidRDefault="006D6917" w:rsidP="00984B98">
      <w:pPr>
        <w:pStyle w:val="seNormalny2"/>
        <w:tabs>
          <w:tab w:val="left" w:pos="9356"/>
        </w:tabs>
        <w:spacing w:after="120"/>
        <w:ind w:left="0" w:right="113"/>
        <w:jc w:val="center"/>
        <w:rPr>
          <w:rFonts w:ascii="Arial" w:hAnsi="Arial" w:cs="Arial"/>
          <w:b/>
        </w:rPr>
      </w:pPr>
      <w:r w:rsidRPr="00B15560">
        <w:rPr>
          <w:rFonts w:ascii="Arial" w:hAnsi="Arial" w:cs="Arial"/>
          <w:b/>
        </w:rPr>
        <w:t>Dodanie Tovaru</w:t>
      </w:r>
    </w:p>
    <w:p w14:paraId="00E54D65" w14:textId="2FB023D0" w:rsidR="006D6917" w:rsidRPr="00D75902" w:rsidRDefault="006D6917" w:rsidP="00A03012">
      <w:pPr>
        <w:pStyle w:val="seNormalny2"/>
        <w:numPr>
          <w:ilvl w:val="1"/>
          <w:numId w:val="27"/>
        </w:numPr>
        <w:tabs>
          <w:tab w:val="left" w:pos="9356"/>
        </w:tabs>
        <w:spacing w:after="0"/>
        <w:ind w:right="113"/>
        <w:rPr>
          <w:rFonts w:ascii="Arial" w:hAnsi="Arial" w:cs="Arial"/>
        </w:rPr>
      </w:pPr>
      <w:r w:rsidRPr="00D75902">
        <w:rPr>
          <w:rFonts w:ascii="Arial" w:hAnsi="Arial" w:cs="Arial"/>
        </w:rPr>
        <w:lastRenderedPageBreak/>
        <w:t>Predávajúci je povinný dodať Tovar</w:t>
      </w:r>
      <w:r w:rsidR="009C270D" w:rsidRPr="00D75902">
        <w:rPr>
          <w:rFonts w:ascii="Arial" w:hAnsi="Arial" w:cs="Arial"/>
        </w:rPr>
        <w:t xml:space="preserve"> </w:t>
      </w:r>
      <w:r w:rsidR="001841AC" w:rsidRPr="009D2D1A">
        <w:rPr>
          <w:rFonts w:ascii="Arial" w:hAnsi="Arial" w:cs="Arial"/>
          <w:b/>
        </w:rPr>
        <w:t>do 20 kalendárnych dní</w:t>
      </w:r>
      <w:r w:rsidR="001841AC" w:rsidRPr="009D2D1A">
        <w:rPr>
          <w:rFonts w:ascii="Arial" w:hAnsi="Arial" w:cs="Arial"/>
        </w:rPr>
        <w:t xml:space="preserve"> od</w:t>
      </w:r>
      <w:r w:rsidR="001841AC">
        <w:rPr>
          <w:rFonts w:ascii="Arial" w:hAnsi="Arial" w:cs="Arial"/>
        </w:rPr>
        <w:t xml:space="preserve"> </w:t>
      </w:r>
      <w:r w:rsidR="001841AC" w:rsidRPr="00F54031">
        <w:rPr>
          <w:rFonts w:ascii="Arial" w:hAnsi="Arial" w:cs="Arial"/>
        </w:rPr>
        <w:t xml:space="preserve">uzavretia </w:t>
      </w:r>
      <w:r w:rsidR="001841AC">
        <w:rPr>
          <w:rFonts w:ascii="Arial" w:hAnsi="Arial" w:cs="Arial"/>
        </w:rPr>
        <w:t>Č</w:t>
      </w:r>
      <w:r w:rsidR="001841AC" w:rsidRPr="00F54031">
        <w:rPr>
          <w:rFonts w:ascii="Arial" w:hAnsi="Arial" w:cs="Arial"/>
        </w:rPr>
        <w:t>iastkovej zmluvy</w:t>
      </w:r>
      <w:r w:rsidR="001841AC">
        <w:rPr>
          <w:rFonts w:ascii="Arial" w:hAnsi="Arial" w:cs="Arial"/>
        </w:rPr>
        <w:t>, alebo v prípade, ak Kupujúci uvedie v Objednávke dlhšiu lehotu, tak v lehote uvedenej v Objednávke</w:t>
      </w:r>
      <w:r w:rsidR="009820D3">
        <w:rPr>
          <w:rFonts w:ascii="Arial" w:hAnsi="Arial" w:cs="Arial"/>
          <w:szCs w:val="22"/>
        </w:rPr>
        <w:t xml:space="preserve"> </w:t>
      </w:r>
      <w:r w:rsidR="009C270D" w:rsidRPr="00D75902">
        <w:rPr>
          <w:rFonts w:ascii="Arial" w:hAnsi="Arial" w:cs="Arial"/>
        </w:rPr>
        <w:t xml:space="preserve">a </w:t>
      </w:r>
      <w:r w:rsidR="0047119C" w:rsidRPr="00D75902">
        <w:rPr>
          <w:rFonts w:ascii="Arial" w:hAnsi="Arial" w:cs="Arial"/>
        </w:rPr>
        <w:t xml:space="preserve">zároveň </w:t>
      </w:r>
      <w:r w:rsidR="00C75ECB" w:rsidRPr="00D75902">
        <w:rPr>
          <w:rFonts w:ascii="Arial" w:hAnsi="Arial" w:cs="Arial"/>
        </w:rPr>
        <w:t>Predávajúci je povinný dodať Tovar</w:t>
      </w:r>
      <w:r w:rsidRPr="00D75902">
        <w:rPr>
          <w:rFonts w:ascii="Arial" w:hAnsi="Arial" w:cs="Arial"/>
        </w:rPr>
        <w:t>, v</w:t>
      </w:r>
      <w:r w:rsidR="0026789A" w:rsidRPr="00D75902">
        <w:rPr>
          <w:rFonts w:ascii="Arial" w:hAnsi="Arial" w:cs="Arial"/>
        </w:rPr>
        <w:t> </w:t>
      </w:r>
      <w:r w:rsidRPr="00D75902">
        <w:rPr>
          <w:rFonts w:ascii="Arial" w:hAnsi="Arial" w:cs="Arial"/>
        </w:rPr>
        <w:t>mi</w:t>
      </w:r>
      <w:r w:rsidR="00AB2E6F" w:rsidRPr="00D75902">
        <w:rPr>
          <w:rFonts w:ascii="Arial" w:hAnsi="Arial" w:cs="Arial"/>
        </w:rPr>
        <w:t>este</w:t>
      </w:r>
      <w:r w:rsidR="0026789A" w:rsidRPr="00D75902">
        <w:rPr>
          <w:rFonts w:ascii="Arial" w:hAnsi="Arial" w:cs="Arial"/>
        </w:rPr>
        <w:t>,</w:t>
      </w:r>
      <w:r w:rsidR="00E83B99" w:rsidRPr="00D75902">
        <w:rPr>
          <w:rFonts w:ascii="Arial" w:hAnsi="Arial" w:cs="Arial"/>
        </w:rPr>
        <w:t xml:space="preserve"> </w:t>
      </w:r>
      <w:r w:rsidRPr="00D75902">
        <w:rPr>
          <w:rFonts w:ascii="Arial" w:hAnsi="Arial" w:cs="Arial"/>
        </w:rPr>
        <w:t xml:space="preserve">v množstve, akosti a vyhotovení </w:t>
      </w:r>
      <w:r w:rsidR="0026789A" w:rsidRPr="00D75902">
        <w:rPr>
          <w:rFonts w:ascii="Arial" w:hAnsi="Arial" w:cs="Arial"/>
        </w:rPr>
        <w:t>dohodnutom</w:t>
      </w:r>
      <w:r w:rsidR="00E83B99" w:rsidRPr="00D75902">
        <w:rPr>
          <w:rFonts w:ascii="Arial" w:hAnsi="Arial" w:cs="Arial"/>
        </w:rPr>
        <w:t xml:space="preserve"> v Zmluve</w:t>
      </w:r>
      <w:r w:rsidRPr="00D75902">
        <w:rPr>
          <w:rFonts w:ascii="Arial" w:hAnsi="Arial" w:cs="Arial"/>
        </w:rPr>
        <w:t xml:space="preserve"> </w:t>
      </w:r>
      <w:r w:rsidR="0026789A" w:rsidRPr="00D75902">
        <w:rPr>
          <w:rFonts w:ascii="Arial" w:hAnsi="Arial" w:cs="Arial"/>
        </w:rPr>
        <w:t>a/alebo v </w:t>
      </w:r>
      <w:r w:rsidR="00B418DB" w:rsidRPr="00D75902">
        <w:rPr>
          <w:rFonts w:ascii="Arial" w:hAnsi="Arial" w:cs="Arial"/>
        </w:rPr>
        <w:t>Č</w:t>
      </w:r>
      <w:r w:rsidR="0026789A" w:rsidRPr="00D75902">
        <w:rPr>
          <w:rFonts w:ascii="Arial" w:hAnsi="Arial" w:cs="Arial"/>
        </w:rPr>
        <w:t xml:space="preserve">iastkovej zmluve </w:t>
      </w:r>
      <w:r w:rsidRPr="00D75902">
        <w:rPr>
          <w:rFonts w:ascii="Arial" w:hAnsi="Arial" w:cs="Arial"/>
        </w:rPr>
        <w:t>a za podmienok stanovených Zmluvou a</w:t>
      </w:r>
      <w:r w:rsidR="0026789A" w:rsidRPr="00D75902">
        <w:rPr>
          <w:rFonts w:ascii="Arial" w:hAnsi="Arial" w:cs="Arial"/>
        </w:rPr>
        <w:t> </w:t>
      </w:r>
      <w:r w:rsidR="00B418DB" w:rsidRPr="00D75902">
        <w:rPr>
          <w:rFonts w:ascii="Arial" w:hAnsi="Arial" w:cs="Arial"/>
        </w:rPr>
        <w:t>Č</w:t>
      </w:r>
      <w:r w:rsidR="0026789A" w:rsidRPr="00D75902">
        <w:rPr>
          <w:rFonts w:ascii="Arial" w:hAnsi="Arial" w:cs="Arial"/>
        </w:rPr>
        <w:t>iastkovou zmluvou</w:t>
      </w:r>
      <w:r w:rsidRPr="00D75902">
        <w:rPr>
          <w:rFonts w:ascii="Arial" w:hAnsi="Arial" w:cs="Arial"/>
        </w:rPr>
        <w:t>.</w:t>
      </w:r>
    </w:p>
    <w:p w14:paraId="00E54D69" w14:textId="77777777" w:rsidR="006D6917" w:rsidRPr="00D75902" w:rsidRDefault="006D6917" w:rsidP="006D6917">
      <w:pPr>
        <w:pStyle w:val="seNormalny2"/>
        <w:numPr>
          <w:ilvl w:val="1"/>
          <w:numId w:val="27"/>
        </w:numPr>
        <w:tabs>
          <w:tab w:val="left" w:pos="9356"/>
        </w:tabs>
        <w:ind w:right="113"/>
        <w:rPr>
          <w:rFonts w:ascii="Arial" w:hAnsi="Arial" w:cs="Arial"/>
        </w:rPr>
      </w:pPr>
      <w:r w:rsidRPr="00D75902">
        <w:rPr>
          <w:rFonts w:ascii="Arial" w:hAnsi="Arial" w:cs="Arial"/>
        </w:rPr>
        <w:t>Kupujúci doručuje Objednávky Predávajúcemu:</w:t>
      </w:r>
    </w:p>
    <w:p w14:paraId="00E54D6B" w14:textId="0B1333C3" w:rsidR="006D6917" w:rsidRPr="00D75902" w:rsidRDefault="006D6917" w:rsidP="004F6E71">
      <w:pPr>
        <w:pStyle w:val="seNormalny2"/>
        <w:tabs>
          <w:tab w:val="left" w:pos="993"/>
        </w:tabs>
        <w:ind w:left="567" w:right="113"/>
        <w:rPr>
          <w:rFonts w:ascii="Arial" w:hAnsi="Arial" w:cs="Arial"/>
        </w:rPr>
      </w:pPr>
      <w:r w:rsidRPr="00D75902">
        <w:rPr>
          <w:rFonts w:ascii="Arial" w:hAnsi="Arial" w:cs="Arial"/>
        </w:rPr>
        <w:t>a)</w:t>
      </w:r>
      <w:r w:rsidR="004F6E71">
        <w:rPr>
          <w:rFonts w:ascii="Arial" w:hAnsi="Arial" w:cs="Arial"/>
        </w:rPr>
        <w:tab/>
      </w:r>
      <w:r w:rsidRPr="00D75902">
        <w:rPr>
          <w:rFonts w:ascii="Arial" w:hAnsi="Arial" w:cs="Arial"/>
        </w:rPr>
        <w:t xml:space="preserve">poštou </w:t>
      </w:r>
      <w:r w:rsidR="00986547" w:rsidRPr="00D75902">
        <w:rPr>
          <w:rFonts w:ascii="Arial" w:hAnsi="Arial" w:cs="Arial"/>
        </w:rPr>
        <w:t xml:space="preserve">na adresu </w:t>
      </w:r>
      <w:r w:rsidR="004F6E71">
        <w:rPr>
          <w:rFonts w:ascii="Arial" w:hAnsi="Arial" w:cs="Arial"/>
        </w:rPr>
        <w:t>sídla spoločnosti</w:t>
      </w:r>
      <w:r w:rsidR="00986547" w:rsidRPr="00D75902">
        <w:rPr>
          <w:rFonts w:ascii="Arial" w:hAnsi="Arial" w:cs="Arial"/>
        </w:rPr>
        <w:t>,</w:t>
      </w:r>
      <w:r w:rsidR="007375CD" w:rsidRPr="00D75902">
        <w:rPr>
          <w:rFonts w:ascii="Arial" w:hAnsi="Arial" w:cs="Arial"/>
        </w:rPr>
        <w:t xml:space="preserve"> alebo</w:t>
      </w:r>
    </w:p>
    <w:p w14:paraId="3775E1CB" w14:textId="527EE145" w:rsidR="004F6E71" w:rsidRDefault="000E0015" w:rsidP="004F6E71">
      <w:pPr>
        <w:pStyle w:val="seNormalny2"/>
        <w:tabs>
          <w:tab w:val="left" w:pos="993"/>
        </w:tabs>
        <w:ind w:left="567" w:right="113"/>
        <w:rPr>
          <w:rFonts w:ascii="Arial" w:hAnsi="Arial" w:cs="Arial"/>
        </w:rPr>
      </w:pPr>
      <w:r w:rsidRPr="00D75902">
        <w:rPr>
          <w:rFonts w:ascii="Arial" w:hAnsi="Arial" w:cs="Arial"/>
        </w:rPr>
        <w:t>b</w:t>
      </w:r>
      <w:r w:rsidR="004F6E71">
        <w:rPr>
          <w:rFonts w:ascii="Arial" w:hAnsi="Arial" w:cs="Arial"/>
        </w:rPr>
        <w:t>)</w:t>
      </w:r>
      <w:r w:rsidR="004F6E71">
        <w:rPr>
          <w:rFonts w:ascii="Arial" w:hAnsi="Arial" w:cs="Arial"/>
        </w:rPr>
        <w:tab/>
      </w:r>
      <w:r w:rsidR="006D6917" w:rsidRPr="00D75902">
        <w:rPr>
          <w:rFonts w:ascii="Arial" w:hAnsi="Arial" w:cs="Arial"/>
        </w:rPr>
        <w:t>elektronickou poštou na adresu</w:t>
      </w:r>
      <w:r w:rsidR="004F6E71">
        <w:rPr>
          <w:rFonts w:ascii="Arial" w:hAnsi="Arial" w:cs="Arial"/>
        </w:rPr>
        <w:t>:</w:t>
      </w:r>
    </w:p>
    <w:p w14:paraId="6DE8CC8B" w14:textId="0317CD77" w:rsidR="004F6E71" w:rsidRDefault="004F6E71" w:rsidP="002B0282">
      <w:pPr>
        <w:pStyle w:val="seNormalny2"/>
        <w:ind w:left="993" w:right="113"/>
        <w:rPr>
          <w:rFonts w:ascii="Arial" w:hAnsi="Arial" w:cs="Arial"/>
        </w:rPr>
      </w:pPr>
      <w:r>
        <w:rPr>
          <w:rFonts w:ascii="Arial" w:hAnsi="Arial" w:cs="Arial"/>
        </w:rPr>
        <w:t xml:space="preserve">Predávajúci 1: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rPr>
        <w:t>,</w:t>
      </w:r>
    </w:p>
    <w:p w14:paraId="35427671" w14:textId="03BA839D" w:rsidR="004F6E71" w:rsidRDefault="004F6E71" w:rsidP="002B0282">
      <w:pPr>
        <w:pStyle w:val="seNormalny2"/>
        <w:ind w:left="993" w:right="113"/>
        <w:rPr>
          <w:rFonts w:ascii="Arial" w:hAnsi="Arial" w:cs="Arial"/>
        </w:rPr>
      </w:pPr>
      <w:r>
        <w:rPr>
          <w:rFonts w:ascii="Arial" w:hAnsi="Arial" w:cs="Arial"/>
        </w:rPr>
        <w:t>Predávajúci 2:</w:t>
      </w:r>
      <w:r w:rsidRPr="004F6E71">
        <w:rPr>
          <w:rFonts w:ascii="Arial" w:hAnsi="Arial" w:cs="Arial"/>
        </w:rPr>
        <w:t xml:space="preserve">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rPr>
        <w:t>,</w:t>
      </w:r>
    </w:p>
    <w:p w14:paraId="0BFC28C8" w14:textId="5C207549" w:rsidR="004F6E71" w:rsidRDefault="004F6E71" w:rsidP="002B0282">
      <w:pPr>
        <w:pStyle w:val="seNormalny2"/>
        <w:ind w:left="993" w:right="113"/>
        <w:rPr>
          <w:rFonts w:ascii="Arial" w:hAnsi="Arial" w:cs="Arial"/>
        </w:rPr>
      </w:pPr>
      <w:r>
        <w:rPr>
          <w:rFonts w:ascii="Arial" w:hAnsi="Arial" w:cs="Arial"/>
        </w:rPr>
        <w:t>Predávajúci 3:</w:t>
      </w:r>
      <w:r w:rsidRPr="004F6E71">
        <w:rPr>
          <w:rFonts w:ascii="Arial" w:hAnsi="Arial" w:cs="Arial"/>
        </w:rPr>
        <w:t xml:space="preserve">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rPr>
        <w:t>.</w:t>
      </w:r>
    </w:p>
    <w:p w14:paraId="608FC949" w14:textId="760B03D6" w:rsidR="000E0015" w:rsidRPr="00D75902" w:rsidRDefault="00787419" w:rsidP="006D6917">
      <w:pPr>
        <w:pStyle w:val="seNormalny2"/>
        <w:numPr>
          <w:ilvl w:val="1"/>
          <w:numId w:val="27"/>
        </w:numPr>
        <w:tabs>
          <w:tab w:val="left" w:pos="9356"/>
        </w:tabs>
        <w:ind w:right="113"/>
        <w:rPr>
          <w:rFonts w:ascii="Arial" w:hAnsi="Arial" w:cs="Arial"/>
        </w:rPr>
      </w:pPr>
      <w:r w:rsidRPr="00D75902">
        <w:rPr>
          <w:rFonts w:ascii="Arial" w:hAnsi="Arial" w:cs="Arial"/>
        </w:rPr>
        <w:t xml:space="preserve">Predávajúci je povinný </w:t>
      </w:r>
      <w:r w:rsidR="007B09D6" w:rsidRPr="00D75902">
        <w:rPr>
          <w:rFonts w:ascii="Arial" w:hAnsi="Arial" w:cs="Arial"/>
        </w:rPr>
        <w:t>akceptovať</w:t>
      </w:r>
      <w:r w:rsidR="006D6917" w:rsidRPr="00D75902">
        <w:rPr>
          <w:rFonts w:ascii="Arial" w:hAnsi="Arial" w:cs="Arial"/>
        </w:rPr>
        <w:t xml:space="preserve"> Objednávk</w:t>
      </w:r>
      <w:r w:rsidR="001158DB" w:rsidRPr="00D75902">
        <w:rPr>
          <w:rFonts w:ascii="Arial" w:hAnsi="Arial" w:cs="Arial"/>
        </w:rPr>
        <w:t>u</w:t>
      </w:r>
      <w:r w:rsidR="00986547" w:rsidRPr="00D75902">
        <w:rPr>
          <w:rFonts w:ascii="Arial" w:hAnsi="Arial" w:cs="Arial"/>
        </w:rPr>
        <w:t xml:space="preserve"> bez zbytočného odkladu, najneskôr však do 2 pracovných dní, odo dňa doručenia Objednávky zo strany Kupujúceho</w:t>
      </w:r>
    </w:p>
    <w:p w14:paraId="00E54D70" w14:textId="2046C85F" w:rsidR="006D6917" w:rsidRPr="00D75902" w:rsidRDefault="000E0015" w:rsidP="00986547">
      <w:pPr>
        <w:pStyle w:val="seNormalny2"/>
        <w:tabs>
          <w:tab w:val="left" w:pos="9356"/>
        </w:tabs>
        <w:ind w:left="567" w:right="113"/>
        <w:rPr>
          <w:rFonts w:ascii="Arial" w:hAnsi="Arial" w:cs="Arial"/>
        </w:rPr>
      </w:pPr>
      <w:r w:rsidRPr="00D75902">
        <w:rPr>
          <w:rFonts w:ascii="Arial" w:hAnsi="Arial" w:cs="Arial"/>
        </w:rPr>
        <w:t xml:space="preserve">a) </w:t>
      </w:r>
      <w:r w:rsidR="007B09D6" w:rsidRPr="00D75902">
        <w:rPr>
          <w:rFonts w:ascii="Arial" w:hAnsi="Arial" w:cs="Arial"/>
        </w:rPr>
        <w:t>v prípade podľa bodu 3.</w:t>
      </w:r>
      <w:r w:rsidR="009820D3">
        <w:rPr>
          <w:rFonts w:ascii="Arial" w:hAnsi="Arial" w:cs="Arial"/>
        </w:rPr>
        <w:t>2</w:t>
      </w:r>
      <w:r w:rsidR="007B09D6" w:rsidRPr="00D75902">
        <w:rPr>
          <w:rFonts w:ascii="Arial" w:hAnsi="Arial" w:cs="Arial"/>
        </w:rPr>
        <w:t xml:space="preserve"> </w:t>
      </w:r>
      <w:r w:rsidRPr="00D75902">
        <w:rPr>
          <w:rFonts w:ascii="Arial" w:hAnsi="Arial" w:cs="Arial"/>
        </w:rPr>
        <w:t xml:space="preserve">písm. </w:t>
      </w:r>
      <w:r w:rsidR="007B09D6" w:rsidRPr="00D75902">
        <w:rPr>
          <w:rFonts w:ascii="Arial" w:hAnsi="Arial" w:cs="Arial"/>
        </w:rPr>
        <w:t>a) Zmluvy</w:t>
      </w:r>
      <w:r w:rsidR="00986547" w:rsidRPr="00D75902">
        <w:rPr>
          <w:rFonts w:ascii="Arial" w:hAnsi="Arial" w:cs="Arial"/>
        </w:rPr>
        <w:t xml:space="preserve"> </w:t>
      </w:r>
      <w:r w:rsidR="0038528C" w:rsidRPr="00D75902">
        <w:rPr>
          <w:rFonts w:ascii="Arial" w:hAnsi="Arial" w:cs="Arial"/>
        </w:rPr>
        <w:t>zaslaním</w:t>
      </w:r>
      <w:r w:rsidR="00800D1C" w:rsidRPr="00D75902">
        <w:rPr>
          <w:rFonts w:ascii="Arial" w:hAnsi="Arial" w:cs="Arial"/>
        </w:rPr>
        <w:t xml:space="preserve"> </w:t>
      </w:r>
      <w:proofErr w:type="spellStart"/>
      <w:r w:rsidRPr="00D75902">
        <w:rPr>
          <w:rFonts w:ascii="Arial" w:hAnsi="Arial" w:cs="Arial"/>
        </w:rPr>
        <w:t>scanu</w:t>
      </w:r>
      <w:proofErr w:type="spellEnd"/>
      <w:r w:rsidRPr="00D75902">
        <w:rPr>
          <w:rFonts w:ascii="Arial" w:hAnsi="Arial" w:cs="Arial"/>
        </w:rPr>
        <w:t xml:space="preserve"> </w:t>
      </w:r>
      <w:r w:rsidR="00800D1C" w:rsidRPr="00D75902">
        <w:rPr>
          <w:rFonts w:ascii="Arial" w:hAnsi="Arial" w:cs="Arial"/>
        </w:rPr>
        <w:t>potvrdenej Objednávky</w:t>
      </w:r>
      <w:r w:rsidR="0038528C" w:rsidRPr="00D75902">
        <w:rPr>
          <w:rFonts w:ascii="Arial" w:hAnsi="Arial" w:cs="Arial"/>
        </w:rPr>
        <w:t xml:space="preserve"> </w:t>
      </w:r>
      <w:r w:rsidR="00800D1C" w:rsidRPr="00D75902">
        <w:rPr>
          <w:rFonts w:ascii="Arial" w:hAnsi="Arial" w:cs="Arial"/>
        </w:rPr>
        <w:t xml:space="preserve">s uvedením </w:t>
      </w:r>
      <w:r w:rsidRPr="00D75902">
        <w:rPr>
          <w:rFonts w:ascii="Arial" w:hAnsi="Arial" w:cs="Arial"/>
        </w:rPr>
        <w:t xml:space="preserve">dátumu, </w:t>
      </w:r>
      <w:r w:rsidR="00800D1C" w:rsidRPr="00D75902">
        <w:rPr>
          <w:rFonts w:ascii="Arial" w:hAnsi="Arial" w:cs="Arial"/>
        </w:rPr>
        <w:t xml:space="preserve">mena, priezviska a podpisu Oprávnenej osoby vo veciach zmluvných  a odtlačku pečiatky Predávajúceho </w:t>
      </w:r>
      <w:r w:rsidRPr="00D75902">
        <w:rPr>
          <w:rFonts w:ascii="Arial" w:hAnsi="Arial" w:cs="Arial"/>
        </w:rPr>
        <w:t>a</w:t>
      </w:r>
      <w:r w:rsidR="00986547" w:rsidRPr="00D75902">
        <w:rPr>
          <w:rFonts w:ascii="Arial" w:hAnsi="Arial" w:cs="Arial"/>
        </w:rPr>
        <w:t xml:space="preserve"> následne </w:t>
      </w:r>
      <w:r w:rsidRPr="00D75902">
        <w:rPr>
          <w:rFonts w:ascii="Arial" w:hAnsi="Arial" w:cs="Arial"/>
        </w:rPr>
        <w:t>aj zaslaním (originálu) potvrdenej Objednávky poštou na adresu,</w:t>
      </w:r>
    </w:p>
    <w:p w14:paraId="00E54D72" w14:textId="48B1D701" w:rsidR="006D6917" w:rsidRPr="00D75902" w:rsidRDefault="000E0015" w:rsidP="00986547">
      <w:pPr>
        <w:pStyle w:val="seNormalny2"/>
        <w:tabs>
          <w:tab w:val="left" w:pos="9356"/>
        </w:tabs>
        <w:ind w:left="567" w:right="113"/>
        <w:rPr>
          <w:rFonts w:ascii="Arial" w:hAnsi="Arial" w:cs="Arial"/>
        </w:rPr>
      </w:pPr>
      <w:r w:rsidRPr="00D75902">
        <w:rPr>
          <w:rFonts w:ascii="Arial" w:hAnsi="Arial" w:cs="Arial"/>
        </w:rPr>
        <w:t>b</w:t>
      </w:r>
      <w:r w:rsidR="006D6917" w:rsidRPr="00D75902">
        <w:rPr>
          <w:rFonts w:ascii="Arial" w:hAnsi="Arial" w:cs="Arial"/>
        </w:rPr>
        <w:t xml:space="preserve">) </w:t>
      </w:r>
      <w:r w:rsidRPr="00D75902">
        <w:rPr>
          <w:rFonts w:ascii="Arial" w:hAnsi="Arial" w:cs="Arial"/>
        </w:rPr>
        <w:t>v prípade podľa bodu 3.</w:t>
      </w:r>
      <w:r w:rsidR="009820D3">
        <w:rPr>
          <w:rFonts w:ascii="Arial" w:hAnsi="Arial" w:cs="Arial"/>
        </w:rPr>
        <w:t>2</w:t>
      </w:r>
      <w:r w:rsidRPr="00D75902">
        <w:rPr>
          <w:rFonts w:ascii="Arial" w:hAnsi="Arial" w:cs="Arial"/>
        </w:rPr>
        <w:t xml:space="preserve"> písm. b) Zmluvy</w:t>
      </w:r>
      <w:r w:rsidR="00986547" w:rsidRPr="00D75902">
        <w:rPr>
          <w:rFonts w:ascii="Arial" w:hAnsi="Arial" w:cs="Arial"/>
        </w:rPr>
        <w:t xml:space="preserve"> vyjadrením svojho súhlasu </w:t>
      </w:r>
      <w:r w:rsidR="006D6917" w:rsidRPr="00D75902">
        <w:rPr>
          <w:rFonts w:ascii="Arial" w:hAnsi="Arial" w:cs="Arial"/>
        </w:rPr>
        <w:t xml:space="preserve">elektronickou poštou na adresu </w:t>
      </w:r>
      <w:r w:rsidR="007B09D6" w:rsidRPr="00D75902">
        <w:rPr>
          <w:rFonts w:ascii="Arial" w:hAnsi="Arial" w:cs="Arial"/>
        </w:rPr>
        <w:t>Kupujúceho, z ktorej bola Objednávka doručená</w:t>
      </w:r>
      <w:r w:rsidR="006D6917" w:rsidRPr="00D75902">
        <w:rPr>
          <w:rFonts w:ascii="Arial" w:hAnsi="Arial" w:cs="Arial"/>
        </w:rPr>
        <w:t>.</w:t>
      </w:r>
    </w:p>
    <w:p w14:paraId="00E54D73" w14:textId="77777777" w:rsidR="006D6917" w:rsidRPr="00D75902" w:rsidRDefault="006D6917" w:rsidP="006D6917">
      <w:pPr>
        <w:pStyle w:val="seNormalny2"/>
        <w:numPr>
          <w:ilvl w:val="1"/>
          <w:numId w:val="27"/>
        </w:numPr>
        <w:tabs>
          <w:tab w:val="left" w:pos="9356"/>
        </w:tabs>
        <w:ind w:right="113"/>
        <w:rPr>
          <w:rFonts w:ascii="Arial" w:hAnsi="Arial" w:cs="Arial"/>
        </w:rPr>
      </w:pPr>
      <w:r w:rsidRPr="00D75902">
        <w:rPr>
          <w:rFonts w:ascii="Arial" w:hAnsi="Arial" w:cs="Arial"/>
        </w:rPr>
        <w:t>Náležitosťami Objednávky sú najmä:</w:t>
      </w:r>
    </w:p>
    <w:p w14:paraId="00E54D74" w14:textId="77777777" w:rsidR="006D6917" w:rsidRPr="00D75902" w:rsidRDefault="006D6917" w:rsidP="00DB3325">
      <w:pPr>
        <w:pStyle w:val="seNormalny2"/>
        <w:numPr>
          <w:ilvl w:val="0"/>
          <w:numId w:val="37"/>
        </w:numPr>
        <w:tabs>
          <w:tab w:val="left" w:pos="9356"/>
        </w:tabs>
        <w:ind w:left="1134" w:right="113" w:hanging="283"/>
        <w:rPr>
          <w:rFonts w:ascii="Arial" w:hAnsi="Arial" w:cs="Arial"/>
        </w:rPr>
      </w:pPr>
      <w:r w:rsidRPr="00D75902">
        <w:rPr>
          <w:rFonts w:ascii="Arial" w:hAnsi="Arial" w:cs="Arial"/>
        </w:rPr>
        <w:t>číslo a dátum vystavenia Objednávky,</w:t>
      </w:r>
    </w:p>
    <w:p w14:paraId="00E54D75" w14:textId="77777777" w:rsidR="006D6917" w:rsidRPr="00D75902" w:rsidRDefault="006D6917" w:rsidP="00DB3325">
      <w:pPr>
        <w:pStyle w:val="seNormalny2"/>
        <w:numPr>
          <w:ilvl w:val="0"/>
          <w:numId w:val="37"/>
        </w:numPr>
        <w:tabs>
          <w:tab w:val="left" w:pos="9356"/>
        </w:tabs>
        <w:ind w:left="1134" w:right="113" w:hanging="283"/>
        <w:rPr>
          <w:rFonts w:ascii="Arial" w:hAnsi="Arial" w:cs="Arial"/>
        </w:rPr>
      </w:pPr>
      <w:r w:rsidRPr="00D75902">
        <w:rPr>
          <w:rFonts w:ascii="Arial" w:hAnsi="Arial" w:cs="Arial"/>
        </w:rPr>
        <w:t xml:space="preserve">názov Zmluvy </w:t>
      </w:r>
      <w:r w:rsidR="0048715B" w:rsidRPr="00D75902">
        <w:rPr>
          <w:rFonts w:ascii="Arial" w:hAnsi="Arial" w:cs="Arial"/>
        </w:rPr>
        <w:t xml:space="preserve">a </w:t>
      </w:r>
      <w:r w:rsidRPr="00D75902">
        <w:rPr>
          <w:rFonts w:ascii="Arial" w:hAnsi="Arial" w:cs="Arial"/>
        </w:rPr>
        <w:t>číslo Zmluvy Kupujúceho</w:t>
      </w:r>
      <w:r w:rsidR="00FF0D6D" w:rsidRPr="00D75902">
        <w:rPr>
          <w:rFonts w:ascii="Arial" w:hAnsi="Arial" w:cs="Arial"/>
        </w:rPr>
        <w:t>, prípadne</w:t>
      </w:r>
      <w:r w:rsidR="0048715B" w:rsidRPr="00D75902">
        <w:rPr>
          <w:rFonts w:ascii="Arial" w:hAnsi="Arial" w:cs="Arial"/>
        </w:rPr>
        <w:t xml:space="preserve"> číslo Zmluvy Predávajúceho a</w:t>
      </w:r>
      <w:r w:rsidR="00FF0D6D" w:rsidRPr="00D75902">
        <w:rPr>
          <w:rFonts w:ascii="Arial" w:hAnsi="Arial" w:cs="Arial"/>
        </w:rPr>
        <w:t>k je uvedené</w:t>
      </w:r>
      <w:r w:rsidRPr="00D75902">
        <w:rPr>
          <w:rFonts w:ascii="Arial" w:hAnsi="Arial" w:cs="Arial"/>
        </w:rPr>
        <w:t>,</w:t>
      </w:r>
    </w:p>
    <w:p w14:paraId="00E54D76" w14:textId="4172B423" w:rsidR="006D6917" w:rsidRPr="00D75902" w:rsidRDefault="00FF0D6D" w:rsidP="00DB3325">
      <w:pPr>
        <w:pStyle w:val="seNormalny2"/>
        <w:numPr>
          <w:ilvl w:val="0"/>
          <w:numId w:val="37"/>
        </w:numPr>
        <w:tabs>
          <w:tab w:val="left" w:pos="9356"/>
        </w:tabs>
        <w:ind w:left="1134" w:right="113" w:hanging="283"/>
        <w:rPr>
          <w:rFonts w:ascii="Arial" w:hAnsi="Arial" w:cs="Arial"/>
        </w:rPr>
      </w:pPr>
      <w:r w:rsidRPr="00D75902">
        <w:rPr>
          <w:rFonts w:ascii="Arial" w:hAnsi="Arial" w:cs="Arial"/>
        </w:rPr>
        <w:t>názov, druh, množstvo</w:t>
      </w:r>
      <w:r w:rsidR="006D6917" w:rsidRPr="00D75902">
        <w:rPr>
          <w:rFonts w:ascii="Arial" w:hAnsi="Arial" w:cs="Arial"/>
        </w:rPr>
        <w:t xml:space="preserve"> Tovaru</w:t>
      </w:r>
      <w:r w:rsidR="009820D3">
        <w:rPr>
          <w:rFonts w:ascii="Arial" w:hAnsi="Arial" w:cs="Arial"/>
        </w:rPr>
        <w:t>,</w:t>
      </w:r>
    </w:p>
    <w:p w14:paraId="00E54D77" w14:textId="35F0B0F6" w:rsidR="00976982" w:rsidRPr="00D75902" w:rsidRDefault="00976982" w:rsidP="00DB3325">
      <w:pPr>
        <w:pStyle w:val="seNormalny2"/>
        <w:numPr>
          <w:ilvl w:val="0"/>
          <w:numId w:val="37"/>
        </w:numPr>
        <w:tabs>
          <w:tab w:val="left" w:pos="9356"/>
        </w:tabs>
        <w:ind w:left="1134" w:right="113" w:hanging="283"/>
        <w:rPr>
          <w:rFonts w:ascii="Arial" w:hAnsi="Arial" w:cs="Arial"/>
        </w:rPr>
      </w:pPr>
      <w:r w:rsidRPr="00D75902">
        <w:rPr>
          <w:rFonts w:ascii="Arial" w:hAnsi="Arial" w:cs="Arial"/>
        </w:rPr>
        <w:t>cen</w:t>
      </w:r>
      <w:r w:rsidR="00E77AE9" w:rsidRPr="00D75902">
        <w:rPr>
          <w:rFonts w:ascii="Arial" w:hAnsi="Arial" w:cs="Arial"/>
        </w:rPr>
        <w:t>a</w:t>
      </w:r>
      <w:r w:rsidRPr="00D75902">
        <w:rPr>
          <w:rFonts w:ascii="Arial" w:hAnsi="Arial" w:cs="Arial"/>
        </w:rPr>
        <w:t xml:space="preserve"> </w:t>
      </w:r>
      <w:r w:rsidR="00F46E77" w:rsidRPr="00D75902">
        <w:rPr>
          <w:rFonts w:ascii="Arial" w:hAnsi="Arial" w:cs="Arial"/>
        </w:rPr>
        <w:t>T</w:t>
      </w:r>
      <w:r w:rsidRPr="00D75902">
        <w:rPr>
          <w:rFonts w:ascii="Arial" w:hAnsi="Arial" w:cs="Arial"/>
        </w:rPr>
        <w:t xml:space="preserve">ovaru, </w:t>
      </w:r>
      <w:r w:rsidR="009820D3">
        <w:rPr>
          <w:rFonts w:ascii="Arial" w:hAnsi="Arial" w:cs="Arial"/>
        </w:rPr>
        <w:t xml:space="preserve">tak ako </w:t>
      </w:r>
      <w:r w:rsidRPr="00D75902">
        <w:rPr>
          <w:rFonts w:ascii="Arial" w:hAnsi="Arial" w:cs="Arial"/>
        </w:rPr>
        <w:t>vyplýva priamo z P</w:t>
      </w:r>
      <w:r w:rsidR="00670EDB" w:rsidRPr="00D75902">
        <w:rPr>
          <w:rFonts w:ascii="Arial" w:hAnsi="Arial" w:cs="Arial"/>
        </w:rPr>
        <w:t xml:space="preserve">rílohy č. </w:t>
      </w:r>
      <w:r w:rsidR="001158DB" w:rsidRPr="00D75902">
        <w:rPr>
          <w:rFonts w:ascii="Arial" w:hAnsi="Arial" w:cs="Arial"/>
        </w:rPr>
        <w:t>3</w:t>
      </w:r>
      <w:r w:rsidRPr="00D75902">
        <w:rPr>
          <w:rFonts w:ascii="Arial" w:hAnsi="Arial" w:cs="Arial"/>
        </w:rPr>
        <w:t xml:space="preserve"> Zmluvy</w:t>
      </w:r>
      <w:r w:rsidR="009820D3">
        <w:rPr>
          <w:rFonts w:ascii="Arial" w:hAnsi="Arial" w:cs="Arial"/>
        </w:rPr>
        <w:t xml:space="preserve"> alebo Rámcovej objednávky</w:t>
      </w:r>
      <w:r w:rsidR="00197721" w:rsidRPr="00D75902">
        <w:rPr>
          <w:rFonts w:ascii="Arial" w:hAnsi="Arial" w:cs="Arial"/>
        </w:rPr>
        <w:t>,</w:t>
      </w:r>
    </w:p>
    <w:p w14:paraId="00E54D78" w14:textId="347432C9" w:rsidR="006D6917" w:rsidRPr="00D75902" w:rsidRDefault="006D6917" w:rsidP="00DB3325">
      <w:pPr>
        <w:pStyle w:val="seNormalny2"/>
        <w:numPr>
          <w:ilvl w:val="0"/>
          <w:numId w:val="37"/>
        </w:numPr>
        <w:tabs>
          <w:tab w:val="left" w:pos="9356"/>
        </w:tabs>
        <w:ind w:left="1134" w:right="113" w:hanging="283"/>
        <w:rPr>
          <w:rFonts w:ascii="Arial" w:hAnsi="Arial" w:cs="Arial"/>
        </w:rPr>
      </w:pPr>
      <w:r w:rsidRPr="00D75902">
        <w:rPr>
          <w:rFonts w:ascii="Arial" w:hAnsi="Arial" w:cs="Arial"/>
        </w:rPr>
        <w:t>lehot</w:t>
      </w:r>
      <w:r w:rsidR="00E77AE9" w:rsidRPr="00D75902">
        <w:rPr>
          <w:rFonts w:ascii="Arial" w:hAnsi="Arial" w:cs="Arial"/>
        </w:rPr>
        <w:t>a</w:t>
      </w:r>
      <w:r w:rsidRPr="00D75902">
        <w:rPr>
          <w:rFonts w:ascii="Arial" w:hAnsi="Arial" w:cs="Arial"/>
        </w:rPr>
        <w:t xml:space="preserve"> dodania Tovaru,</w:t>
      </w:r>
      <w:r w:rsidR="00197721" w:rsidRPr="00D75902">
        <w:rPr>
          <w:rFonts w:ascii="Arial" w:hAnsi="Arial" w:cs="Arial"/>
        </w:rPr>
        <w:t xml:space="preserve"> </w:t>
      </w:r>
      <w:r w:rsidR="009820D3">
        <w:rPr>
          <w:rFonts w:ascii="Arial" w:hAnsi="Arial" w:cs="Arial"/>
        </w:rPr>
        <w:t xml:space="preserve">tak ako </w:t>
      </w:r>
      <w:r w:rsidR="009820D3" w:rsidRPr="00D75902">
        <w:rPr>
          <w:rFonts w:ascii="Arial" w:hAnsi="Arial" w:cs="Arial"/>
        </w:rPr>
        <w:t xml:space="preserve">vyplýva </w:t>
      </w:r>
      <w:r w:rsidR="009820D3">
        <w:rPr>
          <w:rFonts w:ascii="Arial" w:hAnsi="Arial" w:cs="Arial"/>
        </w:rPr>
        <w:t>zo</w:t>
      </w:r>
      <w:r w:rsidR="009820D3" w:rsidRPr="00D75902">
        <w:rPr>
          <w:rFonts w:ascii="Arial" w:hAnsi="Arial" w:cs="Arial"/>
        </w:rPr>
        <w:t xml:space="preserve"> Zmluvy</w:t>
      </w:r>
      <w:r w:rsidR="009820D3">
        <w:rPr>
          <w:rFonts w:ascii="Arial" w:hAnsi="Arial" w:cs="Arial"/>
        </w:rPr>
        <w:t xml:space="preserve"> alebo Rámcovej objednávky</w:t>
      </w:r>
      <w:r w:rsidR="00197721" w:rsidRPr="00D75902">
        <w:rPr>
          <w:rFonts w:ascii="Arial" w:hAnsi="Arial" w:cs="Arial"/>
        </w:rPr>
        <w:t>,</w:t>
      </w:r>
    </w:p>
    <w:p w14:paraId="00E54D79" w14:textId="3F508505" w:rsidR="006D6917" w:rsidRPr="00D75902" w:rsidRDefault="00E83B99" w:rsidP="00DB3325">
      <w:pPr>
        <w:pStyle w:val="seNormalny2"/>
        <w:numPr>
          <w:ilvl w:val="0"/>
          <w:numId w:val="37"/>
        </w:numPr>
        <w:tabs>
          <w:tab w:val="left" w:pos="9356"/>
        </w:tabs>
        <w:ind w:left="1134" w:right="113" w:hanging="283"/>
        <w:rPr>
          <w:rFonts w:ascii="Arial" w:hAnsi="Arial" w:cs="Arial"/>
        </w:rPr>
      </w:pPr>
      <w:r w:rsidRPr="00D75902">
        <w:rPr>
          <w:rFonts w:ascii="Arial" w:hAnsi="Arial" w:cs="Arial"/>
        </w:rPr>
        <w:t xml:space="preserve">konkrétne </w:t>
      </w:r>
      <w:r w:rsidR="006D6917" w:rsidRPr="00D75902">
        <w:rPr>
          <w:rFonts w:ascii="Arial" w:hAnsi="Arial" w:cs="Arial"/>
        </w:rPr>
        <w:t>miesto dodania Tovaru</w:t>
      </w:r>
      <w:r w:rsidRPr="00D75902">
        <w:rPr>
          <w:rFonts w:ascii="Arial" w:hAnsi="Arial" w:cs="Arial"/>
        </w:rPr>
        <w:t xml:space="preserve"> (s uvedením presnej adresy, </w:t>
      </w:r>
      <w:r w:rsidR="00976982" w:rsidRPr="00D75902">
        <w:rPr>
          <w:rFonts w:ascii="Arial" w:hAnsi="Arial" w:cs="Arial"/>
        </w:rPr>
        <w:t>ak nevyplýva priamo zo Zmluvy</w:t>
      </w:r>
      <w:r w:rsidR="009820D3">
        <w:rPr>
          <w:rFonts w:ascii="Arial" w:hAnsi="Arial" w:cs="Arial"/>
        </w:rPr>
        <w:t xml:space="preserve"> alebo Rámcovej Objednávky)</w:t>
      </w:r>
      <w:r w:rsidR="00197721" w:rsidRPr="00D75902">
        <w:rPr>
          <w:rFonts w:ascii="Arial" w:hAnsi="Arial" w:cs="Arial"/>
        </w:rPr>
        <w:t>,</w:t>
      </w:r>
    </w:p>
    <w:p w14:paraId="00E54D7A" w14:textId="77777777" w:rsidR="004817C0" w:rsidRPr="00D75902" w:rsidRDefault="006D6917" w:rsidP="00DB3325">
      <w:pPr>
        <w:pStyle w:val="seNormalny2"/>
        <w:numPr>
          <w:ilvl w:val="0"/>
          <w:numId w:val="37"/>
        </w:numPr>
        <w:tabs>
          <w:tab w:val="left" w:pos="9356"/>
        </w:tabs>
        <w:spacing w:after="0"/>
        <w:ind w:left="1134" w:right="113" w:hanging="283"/>
        <w:rPr>
          <w:rFonts w:ascii="Arial" w:hAnsi="Arial" w:cs="Arial"/>
        </w:rPr>
      </w:pPr>
      <w:r w:rsidRPr="00D75902">
        <w:rPr>
          <w:rFonts w:ascii="Arial" w:hAnsi="Arial" w:cs="Arial"/>
        </w:rPr>
        <w:t>kontaktná osoba Kupujúceho v mieste dodania Tovaru, ktorá je oprávnená prevziať Tovar a udeľovať Predávajúcemu pokyny v súvis</w:t>
      </w:r>
      <w:r w:rsidR="00976982" w:rsidRPr="00D75902">
        <w:rPr>
          <w:rFonts w:ascii="Arial" w:hAnsi="Arial" w:cs="Arial"/>
        </w:rPr>
        <w:t>losti s plnením predmetu Zmluvy, ak je rôzna od Oprávnených osôb Kupujúceho podľa bodu 1</w:t>
      </w:r>
      <w:r w:rsidR="00CB112B" w:rsidRPr="00D75902">
        <w:rPr>
          <w:rFonts w:ascii="Arial" w:hAnsi="Arial" w:cs="Arial"/>
        </w:rPr>
        <w:t>0</w:t>
      </w:r>
      <w:r w:rsidR="00976982" w:rsidRPr="00D75902">
        <w:rPr>
          <w:rFonts w:ascii="Arial" w:hAnsi="Arial" w:cs="Arial"/>
        </w:rPr>
        <w:t>.1 Zmluvy</w:t>
      </w:r>
      <w:r w:rsidR="00A667E5" w:rsidRPr="00D75902">
        <w:rPr>
          <w:rFonts w:ascii="Arial" w:hAnsi="Arial" w:cs="Arial"/>
        </w:rPr>
        <w:t>, s uvedením kontaktných údajov tejto osoby (spravidla telefónneho čísla)</w:t>
      </w:r>
      <w:r w:rsidR="004817C0" w:rsidRPr="00D75902">
        <w:rPr>
          <w:rFonts w:ascii="Arial" w:hAnsi="Arial" w:cs="Arial"/>
        </w:rPr>
        <w:t xml:space="preserve">, </w:t>
      </w:r>
    </w:p>
    <w:p w14:paraId="00E54D7B" w14:textId="77777777" w:rsidR="006D6917" w:rsidRPr="00D75902" w:rsidRDefault="004817C0" w:rsidP="00DB3325">
      <w:pPr>
        <w:pStyle w:val="seNormalny2"/>
        <w:numPr>
          <w:ilvl w:val="0"/>
          <w:numId w:val="37"/>
        </w:numPr>
        <w:tabs>
          <w:tab w:val="left" w:pos="9356"/>
        </w:tabs>
        <w:spacing w:after="0"/>
        <w:ind w:left="1134" w:right="113" w:hanging="283"/>
        <w:rPr>
          <w:rFonts w:ascii="Arial" w:hAnsi="Arial" w:cs="Arial"/>
        </w:rPr>
      </w:pPr>
      <w:r w:rsidRPr="00D75902">
        <w:rPr>
          <w:rFonts w:ascii="Arial" w:hAnsi="Arial" w:cs="Arial"/>
        </w:rPr>
        <w:t xml:space="preserve">prípadne označenie projektu Kupujúceho, pre ktorý má byť dodávaný </w:t>
      </w:r>
      <w:r w:rsidR="00CB112B" w:rsidRPr="00D75902">
        <w:rPr>
          <w:rFonts w:ascii="Arial" w:hAnsi="Arial" w:cs="Arial"/>
        </w:rPr>
        <w:t>T</w:t>
      </w:r>
      <w:r w:rsidRPr="00D75902">
        <w:rPr>
          <w:rFonts w:ascii="Arial" w:hAnsi="Arial" w:cs="Arial"/>
        </w:rPr>
        <w:t>ovar použitý (voliteľná náležitosť plne podľa uváženia Kupujúceho)</w:t>
      </w:r>
      <w:r w:rsidR="00976982" w:rsidRPr="00D75902">
        <w:rPr>
          <w:rFonts w:ascii="Arial" w:hAnsi="Arial" w:cs="Arial"/>
        </w:rPr>
        <w:t>.</w:t>
      </w:r>
    </w:p>
    <w:p w14:paraId="00E54D7D" w14:textId="14320889" w:rsidR="006D6917" w:rsidRPr="00D75902" w:rsidRDefault="006D6917" w:rsidP="006D6917">
      <w:pPr>
        <w:pStyle w:val="seNormalny2"/>
        <w:numPr>
          <w:ilvl w:val="1"/>
          <w:numId w:val="27"/>
        </w:numPr>
        <w:tabs>
          <w:tab w:val="left" w:pos="9356"/>
        </w:tabs>
        <w:spacing w:after="0"/>
        <w:ind w:right="113"/>
        <w:rPr>
          <w:rFonts w:ascii="Arial" w:hAnsi="Arial" w:cs="Arial"/>
        </w:rPr>
      </w:pPr>
      <w:r w:rsidRPr="00D75902">
        <w:rPr>
          <w:rFonts w:ascii="Arial" w:hAnsi="Arial" w:cs="Arial"/>
        </w:rPr>
        <w:t xml:space="preserve">Miestom dodania Tovaru </w:t>
      </w:r>
      <w:r w:rsidR="0049504B">
        <w:rPr>
          <w:rFonts w:ascii="Arial" w:hAnsi="Arial" w:cs="Arial"/>
        </w:rPr>
        <w:t>je ktorékoľvek miesto na území Slovenskej republiky podľa uváženia Kupujúceho, pričom konkrétne miesto dodania Tovaru Kupujúci uvedenie v Objednávke</w:t>
      </w:r>
      <w:r w:rsidRPr="00D75902">
        <w:rPr>
          <w:rFonts w:ascii="Arial" w:hAnsi="Arial" w:cs="Arial"/>
        </w:rPr>
        <w:t>.</w:t>
      </w:r>
      <w:r w:rsidR="0049504B">
        <w:rPr>
          <w:rFonts w:ascii="Arial" w:hAnsi="Arial" w:cs="Arial"/>
        </w:rPr>
        <w:t xml:space="preserve"> Predávajúci je povinný v mieste dodania Tovaru zabezpečiť vykládku Tovaru, a to tak, aby v súvislosti s týmto úkonom nebola potrebná žiadna asistencia, resp. súčinnosť zo strany Kupujúceho s výnimkou sprístupnenia priestoru, kde má byť Tovar Predávajúcim vyložený.</w:t>
      </w:r>
    </w:p>
    <w:p w14:paraId="00E54D7E" w14:textId="11BD0C02" w:rsidR="00481DBC" w:rsidRPr="00D75902" w:rsidRDefault="008934DA" w:rsidP="006D6917">
      <w:pPr>
        <w:pStyle w:val="seNormalny2"/>
        <w:numPr>
          <w:ilvl w:val="1"/>
          <w:numId w:val="27"/>
        </w:numPr>
        <w:tabs>
          <w:tab w:val="left" w:pos="9356"/>
        </w:tabs>
        <w:spacing w:after="0"/>
        <w:ind w:right="113"/>
        <w:rPr>
          <w:rFonts w:ascii="Arial" w:hAnsi="Arial" w:cs="Arial"/>
        </w:rPr>
      </w:pPr>
      <w:r w:rsidRPr="00D75902">
        <w:rPr>
          <w:rFonts w:ascii="Arial" w:hAnsi="Arial" w:cs="Arial"/>
        </w:rPr>
        <w:t>K</w:t>
      </w:r>
      <w:r w:rsidR="00815FBA">
        <w:rPr>
          <w:rFonts w:ascii="Arial" w:hAnsi="Arial" w:cs="Arial"/>
        </w:rPr>
        <w:t>u</w:t>
      </w:r>
      <w:r w:rsidRPr="00D75902">
        <w:rPr>
          <w:rFonts w:ascii="Arial" w:hAnsi="Arial" w:cs="Arial"/>
        </w:rPr>
        <w:t xml:space="preserve">pujúci </w:t>
      </w:r>
      <w:r w:rsidR="00AA340C" w:rsidRPr="00D75902">
        <w:rPr>
          <w:rFonts w:ascii="Arial" w:hAnsi="Arial" w:cs="Arial"/>
        </w:rPr>
        <w:t>je</w:t>
      </w:r>
      <w:r w:rsidRPr="00D75902">
        <w:rPr>
          <w:rFonts w:ascii="Arial" w:hAnsi="Arial" w:cs="Arial"/>
        </w:rPr>
        <w:t xml:space="preserve"> </w:t>
      </w:r>
      <w:r w:rsidR="00F719C4" w:rsidRPr="00D75902">
        <w:rPr>
          <w:rFonts w:ascii="Arial" w:hAnsi="Arial" w:cs="Arial"/>
        </w:rPr>
        <w:t xml:space="preserve">oprávnený </w:t>
      </w:r>
      <w:r w:rsidRPr="00D75902">
        <w:rPr>
          <w:rFonts w:ascii="Arial" w:hAnsi="Arial" w:cs="Arial"/>
        </w:rPr>
        <w:t xml:space="preserve">prevziať Tovar pred dohodnutým termínom plnenia. </w:t>
      </w:r>
      <w:r w:rsidR="006D6917" w:rsidRPr="00D75902">
        <w:rPr>
          <w:rFonts w:ascii="Arial" w:hAnsi="Arial" w:cs="Arial"/>
        </w:rPr>
        <w:t>Kupujúci umožní Predávajúcemu vstup na miesto dodania Tovaru za účelom dodania Tovaru a za účelom odstránenia vád, ak je to potrebné</w:t>
      </w:r>
      <w:r w:rsidR="003B30E4" w:rsidRPr="00D75902">
        <w:rPr>
          <w:rFonts w:ascii="Arial" w:hAnsi="Arial" w:cs="Arial"/>
        </w:rPr>
        <w:t>,</w:t>
      </w:r>
      <w:r w:rsidR="006D6917" w:rsidRPr="00D75902">
        <w:rPr>
          <w:rFonts w:ascii="Arial" w:hAnsi="Arial" w:cs="Arial"/>
        </w:rPr>
        <w:t xml:space="preserve"> v pracovnom čase</w:t>
      </w:r>
      <w:r w:rsidR="00D0643A" w:rsidRPr="00D75902">
        <w:rPr>
          <w:rFonts w:ascii="Arial" w:hAnsi="Arial" w:cs="Arial"/>
        </w:rPr>
        <w:t>,</w:t>
      </w:r>
      <w:r w:rsidR="006D6917" w:rsidRPr="00D75902">
        <w:rPr>
          <w:rFonts w:ascii="Arial" w:hAnsi="Arial" w:cs="Arial"/>
        </w:rPr>
        <w:t xml:space="preserve"> na základe predchádzajúcej</w:t>
      </w:r>
      <w:r w:rsidR="00A60DD8" w:rsidRPr="00D75902">
        <w:rPr>
          <w:rFonts w:ascii="Arial" w:hAnsi="Arial" w:cs="Arial"/>
        </w:rPr>
        <w:t xml:space="preserve"> žiadosti Predávajúceho, ak sa z</w:t>
      </w:r>
      <w:r w:rsidR="006D6917" w:rsidRPr="00D75902">
        <w:rPr>
          <w:rFonts w:ascii="Arial" w:hAnsi="Arial" w:cs="Arial"/>
        </w:rPr>
        <w:t xml:space="preserve">mluvné strany nedohodnú inak. Predávajúci je povinný oznámiť Kupujúcemu požiadavku na vstup najneskôr </w:t>
      </w:r>
      <w:r w:rsidR="00024708" w:rsidRPr="00D75902">
        <w:rPr>
          <w:rFonts w:ascii="Arial" w:hAnsi="Arial" w:cs="Arial"/>
        </w:rPr>
        <w:t>2</w:t>
      </w:r>
      <w:r w:rsidR="006D6917" w:rsidRPr="00D75902">
        <w:rPr>
          <w:rFonts w:ascii="Arial" w:hAnsi="Arial" w:cs="Arial"/>
        </w:rPr>
        <w:t xml:space="preserve"> dní vopred, pričom je povinný definovať predpokladaný čas nevyhnutný na vykonanie činností súvisiacich s plnením Zmluvy. </w:t>
      </w:r>
    </w:p>
    <w:p w14:paraId="00E54D84" w14:textId="77777777" w:rsidR="006D6917" w:rsidRPr="00BC1976" w:rsidRDefault="006D6917" w:rsidP="006D6917">
      <w:pPr>
        <w:pStyle w:val="seNormalny2"/>
        <w:tabs>
          <w:tab w:val="left" w:pos="9356"/>
        </w:tabs>
        <w:spacing w:after="0"/>
        <w:ind w:left="567" w:right="113"/>
        <w:rPr>
          <w:rFonts w:ascii="Arial" w:hAnsi="Arial" w:cs="Arial"/>
        </w:rPr>
      </w:pPr>
    </w:p>
    <w:p w14:paraId="00E54D8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86" w14:textId="77777777" w:rsidR="006D6917" w:rsidRPr="00BC1976" w:rsidRDefault="006D6917" w:rsidP="0057710A">
      <w:pPr>
        <w:pStyle w:val="seNormalny2"/>
        <w:tabs>
          <w:tab w:val="left" w:pos="9356"/>
        </w:tabs>
        <w:spacing w:after="120"/>
        <w:ind w:left="0" w:right="113"/>
        <w:jc w:val="center"/>
        <w:rPr>
          <w:rFonts w:ascii="Arial" w:hAnsi="Arial" w:cs="Arial"/>
          <w:b/>
        </w:rPr>
      </w:pPr>
      <w:r>
        <w:rPr>
          <w:rFonts w:ascii="Arial" w:hAnsi="Arial" w:cs="Arial"/>
          <w:b/>
        </w:rPr>
        <w:t>Kúpna cena</w:t>
      </w:r>
      <w:r w:rsidRPr="00BC1976">
        <w:rPr>
          <w:rFonts w:ascii="Arial" w:hAnsi="Arial" w:cs="Arial"/>
          <w:b/>
        </w:rPr>
        <w:t xml:space="preserve"> a</w:t>
      </w:r>
      <w:r w:rsidR="00141E0E">
        <w:rPr>
          <w:rFonts w:ascii="Arial" w:hAnsi="Arial" w:cs="Arial"/>
          <w:b/>
        </w:rPr>
        <w:t> </w:t>
      </w:r>
      <w:r w:rsidRPr="00BC1976">
        <w:rPr>
          <w:rFonts w:ascii="Arial" w:hAnsi="Arial" w:cs="Arial"/>
          <w:b/>
        </w:rPr>
        <w:t>platobné podmienky</w:t>
      </w:r>
    </w:p>
    <w:p w14:paraId="00E54D87" w14:textId="26BBF6FF" w:rsidR="006D6917" w:rsidRPr="00BC1976" w:rsidRDefault="006D6917" w:rsidP="006D6917">
      <w:pPr>
        <w:pStyle w:val="seNormalny2"/>
        <w:numPr>
          <w:ilvl w:val="1"/>
          <w:numId w:val="27"/>
        </w:numPr>
        <w:tabs>
          <w:tab w:val="left" w:pos="9356"/>
        </w:tabs>
        <w:spacing w:after="0"/>
        <w:ind w:right="113"/>
        <w:rPr>
          <w:rFonts w:ascii="Arial" w:hAnsi="Arial" w:cs="Arial"/>
        </w:rPr>
      </w:pPr>
      <w:bookmarkStart w:id="1" w:name="_Ref88531157"/>
      <w:bookmarkStart w:id="2" w:name="_Ref80696331"/>
      <w:r w:rsidRPr="00BC1976">
        <w:rPr>
          <w:rFonts w:ascii="Arial" w:hAnsi="Arial" w:cs="Arial"/>
        </w:rPr>
        <w:lastRenderedPageBreak/>
        <w:t>Zmluvné</w:t>
      </w:r>
      <w:r>
        <w:rPr>
          <w:rFonts w:ascii="Arial" w:hAnsi="Arial" w:cs="Arial"/>
        </w:rPr>
        <w:t xml:space="preserve"> strany sa dohodli, že </w:t>
      </w:r>
      <w:r w:rsidR="0018008B">
        <w:rPr>
          <w:rFonts w:ascii="Arial" w:hAnsi="Arial" w:cs="Arial"/>
        </w:rPr>
        <w:t>K</w:t>
      </w:r>
      <w:r>
        <w:rPr>
          <w:rFonts w:ascii="Arial" w:hAnsi="Arial" w:cs="Arial"/>
        </w:rPr>
        <w:t>úpna cena</w:t>
      </w:r>
      <w:r w:rsidRPr="00BC1976">
        <w:rPr>
          <w:rFonts w:ascii="Arial" w:hAnsi="Arial" w:cs="Arial"/>
        </w:rPr>
        <w:t xml:space="preserve"> dohodnutá v súlade s </w:t>
      </w:r>
      <w:r w:rsidR="00601AA9">
        <w:rPr>
          <w:rFonts w:ascii="Arial" w:hAnsi="Arial" w:cs="Arial"/>
        </w:rPr>
        <w:t>P</w:t>
      </w:r>
      <w:r w:rsidRPr="00BC1976">
        <w:rPr>
          <w:rFonts w:ascii="Arial" w:hAnsi="Arial" w:cs="Arial"/>
        </w:rPr>
        <w:t>rávnymi predpismi je</w:t>
      </w:r>
      <w:r w:rsidR="00E26541">
        <w:rPr>
          <w:rFonts w:ascii="Arial" w:hAnsi="Arial" w:cs="Arial"/>
        </w:rPr>
        <w:t xml:space="preserve"> </w:t>
      </w:r>
      <w:r w:rsidR="00B322EB">
        <w:rPr>
          <w:rFonts w:ascii="Arial" w:hAnsi="Arial" w:cs="Arial"/>
        </w:rPr>
        <w:t xml:space="preserve">bez DPH </w:t>
      </w:r>
      <w:r w:rsidR="00E26541">
        <w:rPr>
          <w:rFonts w:ascii="Arial" w:hAnsi="Arial" w:cs="Arial"/>
        </w:rPr>
        <w:t>uvedená a bližšie špecifikovaná</w:t>
      </w:r>
      <w:r w:rsidR="00E26541" w:rsidRPr="00E26541">
        <w:rPr>
          <w:rFonts w:ascii="Arial" w:hAnsi="Arial" w:cs="Arial"/>
        </w:rPr>
        <w:t xml:space="preserve"> </w:t>
      </w:r>
      <w:r w:rsidR="00E26541" w:rsidRPr="00BC1976">
        <w:rPr>
          <w:rFonts w:ascii="Arial" w:hAnsi="Arial" w:cs="Arial"/>
        </w:rPr>
        <w:t>v</w:t>
      </w:r>
      <w:r w:rsidR="00670EDB">
        <w:rPr>
          <w:rFonts w:ascii="Arial" w:hAnsi="Arial" w:cs="Arial"/>
        </w:rPr>
        <w:t xml:space="preserve"> Prílohe č. 3</w:t>
      </w:r>
      <w:r w:rsidR="00E26541" w:rsidRPr="00BC1976">
        <w:rPr>
          <w:rFonts w:ascii="Arial" w:hAnsi="Arial" w:cs="Arial"/>
        </w:rPr>
        <w:t xml:space="preserve"> Zmluvy</w:t>
      </w:r>
      <w:r w:rsidR="009820D3">
        <w:rPr>
          <w:rFonts w:ascii="Arial" w:hAnsi="Arial" w:cs="Arial"/>
        </w:rPr>
        <w:t xml:space="preserve"> alebo v Rámcovej objednávke</w:t>
      </w:r>
      <w:r w:rsidR="00E72FDD">
        <w:rPr>
          <w:rFonts w:ascii="Arial" w:hAnsi="Arial" w:cs="Arial"/>
        </w:rPr>
        <w:t xml:space="preserve"> </w:t>
      </w:r>
      <w:r w:rsidR="00E26541">
        <w:rPr>
          <w:rFonts w:ascii="Arial" w:hAnsi="Arial" w:cs="Arial"/>
        </w:rPr>
        <w:t>(ďalej len „Špecifikácia Kúpnej c</w:t>
      </w:r>
      <w:r w:rsidR="00E26541" w:rsidRPr="00BC1976">
        <w:rPr>
          <w:rFonts w:ascii="Arial" w:hAnsi="Arial" w:cs="Arial"/>
        </w:rPr>
        <w:t>eny“)</w:t>
      </w:r>
      <w:r w:rsidR="00E26541">
        <w:rPr>
          <w:rFonts w:ascii="Arial" w:hAnsi="Arial" w:cs="Arial"/>
        </w:rPr>
        <w:t>.</w:t>
      </w:r>
    </w:p>
    <w:p w14:paraId="00E54D88" w14:textId="7DD73404" w:rsidR="006D6917" w:rsidRPr="00D75902" w:rsidRDefault="006D6917" w:rsidP="006D6917">
      <w:pPr>
        <w:pStyle w:val="seNormalny2"/>
        <w:numPr>
          <w:ilvl w:val="1"/>
          <w:numId w:val="27"/>
        </w:numPr>
        <w:tabs>
          <w:tab w:val="left" w:pos="9356"/>
        </w:tabs>
        <w:spacing w:after="0"/>
        <w:ind w:right="113"/>
        <w:rPr>
          <w:rFonts w:ascii="Arial" w:hAnsi="Arial" w:cs="Arial"/>
        </w:rPr>
      </w:pPr>
      <w:r w:rsidRPr="00D75902">
        <w:rPr>
          <w:rFonts w:ascii="Arial" w:hAnsi="Arial" w:cs="Arial"/>
        </w:rPr>
        <w:t>Ku Kúpnej cene</w:t>
      </w:r>
      <w:r w:rsidR="00E26541" w:rsidRPr="00D75902">
        <w:rPr>
          <w:rFonts w:ascii="Arial" w:hAnsi="Arial" w:cs="Arial"/>
        </w:rPr>
        <w:t xml:space="preserve"> za dodaný Tovar vypočítanej podľa Špecifikácie Kúpnej ceny</w:t>
      </w:r>
      <w:r w:rsidRPr="00D75902">
        <w:rPr>
          <w:rFonts w:ascii="Arial" w:hAnsi="Arial" w:cs="Arial"/>
        </w:rPr>
        <w:t xml:space="preserve"> Predávajúci</w:t>
      </w:r>
      <w:r w:rsidR="00E26541" w:rsidRPr="00D75902">
        <w:rPr>
          <w:rFonts w:ascii="Arial" w:hAnsi="Arial" w:cs="Arial"/>
        </w:rPr>
        <w:t xml:space="preserve"> </w:t>
      </w:r>
      <w:r w:rsidR="00B322EB" w:rsidRPr="00D75902">
        <w:rPr>
          <w:rFonts w:ascii="Arial" w:hAnsi="Arial" w:cs="Arial"/>
        </w:rPr>
        <w:t xml:space="preserve">uplatní </w:t>
      </w:r>
      <w:r w:rsidRPr="00D75902">
        <w:rPr>
          <w:rFonts w:ascii="Arial" w:hAnsi="Arial" w:cs="Arial"/>
        </w:rPr>
        <w:t xml:space="preserve">daň z pridanej hodnoty (DPH) v zmysle </w:t>
      </w:r>
      <w:r w:rsidR="000D169F" w:rsidRPr="00D75902">
        <w:rPr>
          <w:rFonts w:ascii="Arial" w:hAnsi="Arial" w:cs="Arial"/>
        </w:rPr>
        <w:t>P</w:t>
      </w:r>
      <w:r w:rsidRPr="00D75902">
        <w:rPr>
          <w:rFonts w:ascii="Arial" w:hAnsi="Arial" w:cs="Arial"/>
        </w:rPr>
        <w:t>rávnych predpisov.</w:t>
      </w:r>
    </w:p>
    <w:p w14:paraId="00E54D8C" w14:textId="4DE09152" w:rsidR="006D6917" w:rsidRPr="00D75902" w:rsidRDefault="006D6917" w:rsidP="006D6917">
      <w:pPr>
        <w:pStyle w:val="seNormalny2"/>
        <w:numPr>
          <w:ilvl w:val="1"/>
          <w:numId w:val="27"/>
        </w:numPr>
        <w:tabs>
          <w:tab w:val="left" w:pos="9356"/>
        </w:tabs>
        <w:spacing w:after="0"/>
        <w:ind w:right="113"/>
        <w:rPr>
          <w:rFonts w:ascii="Arial" w:hAnsi="Arial" w:cs="Arial"/>
        </w:rPr>
      </w:pPr>
      <w:r w:rsidRPr="00D75902">
        <w:rPr>
          <w:rFonts w:ascii="Arial" w:hAnsi="Arial" w:cs="Arial"/>
        </w:rPr>
        <w:t xml:space="preserve">Kúpna cena je splatná v lehote splatnosti </w:t>
      </w:r>
      <w:r w:rsidR="008378F8" w:rsidRPr="00D75902">
        <w:rPr>
          <w:rFonts w:ascii="Arial" w:hAnsi="Arial" w:cs="Arial"/>
        </w:rPr>
        <w:t>riadne vystavenej a doručenej faktúry</w:t>
      </w:r>
      <w:r w:rsidR="00E756A2" w:rsidRPr="00D75902">
        <w:rPr>
          <w:rFonts w:ascii="Arial" w:hAnsi="Arial" w:cs="Arial"/>
        </w:rPr>
        <w:t>, ktorú je Predávajúci oprávnený</w:t>
      </w:r>
      <w:r w:rsidR="008378F8" w:rsidRPr="00D75902">
        <w:rPr>
          <w:rFonts w:ascii="Arial" w:hAnsi="Arial" w:cs="Arial"/>
        </w:rPr>
        <w:t xml:space="preserve"> </w:t>
      </w:r>
      <w:r w:rsidR="00E756A2" w:rsidRPr="00D75902">
        <w:rPr>
          <w:rFonts w:ascii="Arial" w:hAnsi="Arial" w:cs="Arial"/>
        </w:rPr>
        <w:t>vystaviť</w:t>
      </w:r>
      <w:r w:rsidR="008378F8" w:rsidRPr="00D75902">
        <w:rPr>
          <w:rFonts w:ascii="Arial" w:hAnsi="Arial" w:cs="Arial"/>
        </w:rPr>
        <w:t xml:space="preserve"> </w:t>
      </w:r>
      <w:r w:rsidRPr="00D75902">
        <w:rPr>
          <w:rFonts w:ascii="Arial" w:hAnsi="Arial" w:cs="Arial"/>
        </w:rPr>
        <w:t>po podpise Preberacieho protokolu</w:t>
      </w:r>
      <w:r w:rsidR="00E36868" w:rsidRPr="00D75902">
        <w:rPr>
          <w:rFonts w:ascii="Arial" w:hAnsi="Arial" w:cs="Arial"/>
        </w:rPr>
        <w:t>,</w:t>
      </w:r>
      <w:r w:rsidRPr="00D75902">
        <w:rPr>
          <w:rFonts w:ascii="Arial" w:hAnsi="Arial" w:cs="Arial"/>
        </w:rPr>
        <w:t xml:space="preserve"> dodacieho listu</w:t>
      </w:r>
      <w:r w:rsidR="00E36868" w:rsidRPr="00D75902">
        <w:rPr>
          <w:rFonts w:ascii="Arial" w:hAnsi="Arial" w:cs="Arial"/>
        </w:rPr>
        <w:t xml:space="preserve"> alebo príslušných prepravných dokladov</w:t>
      </w:r>
      <w:r w:rsidR="00315403" w:rsidRPr="00D75902">
        <w:rPr>
          <w:rFonts w:ascii="Arial" w:hAnsi="Arial" w:cs="Arial"/>
        </w:rPr>
        <w:t xml:space="preserve"> Kupu</w:t>
      </w:r>
      <w:r w:rsidRPr="00D75902">
        <w:rPr>
          <w:rFonts w:ascii="Arial" w:hAnsi="Arial" w:cs="Arial"/>
        </w:rPr>
        <w:t>júci</w:t>
      </w:r>
      <w:bookmarkEnd w:id="1"/>
      <w:bookmarkEnd w:id="2"/>
      <w:r w:rsidR="00E756A2" w:rsidRPr="00D75902">
        <w:rPr>
          <w:rFonts w:ascii="Arial" w:hAnsi="Arial" w:cs="Arial"/>
        </w:rPr>
        <w:t xml:space="preserve">m za každé </w:t>
      </w:r>
      <w:r w:rsidR="00197721" w:rsidRPr="00D75902">
        <w:rPr>
          <w:rFonts w:ascii="Arial" w:hAnsi="Arial" w:cs="Arial"/>
        </w:rPr>
        <w:t xml:space="preserve">plnenie podľa Zmluvy, </w:t>
      </w:r>
      <w:r w:rsidRPr="00D75902">
        <w:rPr>
          <w:rFonts w:ascii="Arial" w:hAnsi="Arial" w:cs="Arial"/>
        </w:rPr>
        <w:t xml:space="preserve">ktorá </w:t>
      </w:r>
      <w:r w:rsidR="00E756A2" w:rsidRPr="00D75902">
        <w:rPr>
          <w:rFonts w:ascii="Arial" w:hAnsi="Arial" w:cs="Arial"/>
        </w:rPr>
        <w:t xml:space="preserve">musí </w:t>
      </w:r>
      <w:r w:rsidRPr="00D75902">
        <w:rPr>
          <w:rFonts w:ascii="Arial" w:hAnsi="Arial" w:cs="Arial"/>
        </w:rPr>
        <w:t>spĺňa</w:t>
      </w:r>
      <w:r w:rsidR="00101705" w:rsidRPr="00D75902">
        <w:rPr>
          <w:rFonts w:ascii="Arial" w:hAnsi="Arial" w:cs="Arial"/>
        </w:rPr>
        <w:t>ť</w:t>
      </w:r>
      <w:r w:rsidRPr="00D75902">
        <w:rPr>
          <w:rFonts w:ascii="Arial" w:hAnsi="Arial" w:cs="Arial"/>
        </w:rPr>
        <w:t xml:space="preserve"> obsahové náležitosti v zmysle </w:t>
      </w:r>
      <w:r w:rsidR="000D169F" w:rsidRPr="00D75902">
        <w:rPr>
          <w:rFonts w:ascii="Arial" w:hAnsi="Arial" w:cs="Arial"/>
        </w:rPr>
        <w:t>P</w:t>
      </w:r>
      <w:r w:rsidRPr="00D75902">
        <w:rPr>
          <w:rFonts w:ascii="Arial" w:hAnsi="Arial" w:cs="Arial"/>
        </w:rPr>
        <w:t>rávnych predpisov</w:t>
      </w:r>
      <w:r w:rsidR="00197721" w:rsidRPr="00D75902">
        <w:rPr>
          <w:rFonts w:ascii="Arial" w:hAnsi="Arial" w:cs="Arial"/>
        </w:rPr>
        <w:t xml:space="preserve"> a tejto Zmluvy</w:t>
      </w:r>
      <w:r w:rsidRPr="00D75902">
        <w:rPr>
          <w:rFonts w:ascii="Arial" w:hAnsi="Arial" w:cs="Arial"/>
        </w:rPr>
        <w:t xml:space="preserve">, a ktorej neoddeliteľnou súčasťou bude kópia Preberacieho protokolu alebo dodacieho listu. </w:t>
      </w:r>
    </w:p>
    <w:p w14:paraId="00E54D8D" w14:textId="5EFFCFB4" w:rsidR="008637C3" w:rsidRDefault="001158DB" w:rsidP="008637C3">
      <w:pPr>
        <w:pStyle w:val="seNormalny2"/>
        <w:numPr>
          <w:ilvl w:val="1"/>
          <w:numId w:val="27"/>
        </w:numPr>
        <w:tabs>
          <w:tab w:val="left" w:pos="9356"/>
        </w:tabs>
        <w:spacing w:after="0"/>
        <w:ind w:right="113"/>
        <w:rPr>
          <w:rFonts w:ascii="Arial" w:hAnsi="Arial" w:cs="Arial"/>
        </w:rPr>
      </w:pPr>
      <w:r w:rsidRPr="00D75902">
        <w:rPr>
          <w:rFonts w:ascii="Arial" w:hAnsi="Arial" w:cs="Arial"/>
        </w:rPr>
        <w:t>Lehota splatnosti f</w:t>
      </w:r>
      <w:r w:rsidR="006D6917" w:rsidRPr="00D75902">
        <w:rPr>
          <w:rFonts w:ascii="Arial" w:hAnsi="Arial" w:cs="Arial"/>
        </w:rPr>
        <w:t>aktúr vystaven</w:t>
      </w:r>
      <w:r w:rsidRPr="00D75902">
        <w:rPr>
          <w:rFonts w:ascii="Arial" w:hAnsi="Arial" w:cs="Arial"/>
        </w:rPr>
        <w:t>ých</w:t>
      </w:r>
      <w:r w:rsidR="006D6917" w:rsidRPr="00D75902">
        <w:rPr>
          <w:rFonts w:ascii="Arial" w:hAnsi="Arial" w:cs="Arial"/>
        </w:rPr>
        <w:t xml:space="preserve"> Predávajúcim </w:t>
      </w:r>
      <w:r w:rsidRPr="00D75902">
        <w:rPr>
          <w:rFonts w:ascii="Arial" w:hAnsi="Arial" w:cs="Arial"/>
        </w:rPr>
        <w:t>je</w:t>
      </w:r>
      <w:r w:rsidR="006D6917" w:rsidRPr="00D75902">
        <w:rPr>
          <w:rFonts w:ascii="Arial" w:hAnsi="Arial" w:cs="Arial"/>
        </w:rPr>
        <w:t xml:space="preserve"> </w:t>
      </w:r>
      <w:r w:rsidR="00D0660C" w:rsidRPr="00D75902">
        <w:rPr>
          <w:rFonts w:ascii="Arial" w:hAnsi="Arial" w:cs="Arial"/>
        </w:rPr>
        <w:t xml:space="preserve">60 </w:t>
      </w:r>
      <w:r w:rsidR="006D6917" w:rsidRPr="00D75902">
        <w:rPr>
          <w:rFonts w:ascii="Arial" w:hAnsi="Arial" w:cs="Arial"/>
        </w:rPr>
        <w:t>dní od ich doručenia Kupujúcemu, a</w:t>
      </w:r>
      <w:r w:rsidR="007E6AA9" w:rsidRPr="00D75902">
        <w:rPr>
          <w:rFonts w:ascii="Arial" w:hAnsi="Arial" w:cs="Arial"/>
        </w:rPr>
        <w:t> úhrada bude vykonaná</w:t>
      </w:r>
      <w:r w:rsidR="006D6917" w:rsidRPr="00D75902">
        <w:rPr>
          <w:rFonts w:ascii="Arial" w:hAnsi="Arial" w:cs="Arial"/>
        </w:rPr>
        <w:t xml:space="preserve"> b</w:t>
      </w:r>
      <w:r w:rsidR="00E756A2" w:rsidRPr="00D75902">
        <w:rPr>
          <w:rFonts w:ascii="Arial" w:hAnsi="Arial" w:cs="Arial"/>
        </w:rPr>
        <w:t>ezhotovostným bankovým prevodom</w:t>
      </w:r>
      <w:r w:rsidR="006D6917" w:rsidRPr="00D75902">
        <w:rPr>
          <w:rFonts w:ascii="Arial" w:hAnsi="Arial" w:cs="Arial"/>
        </w:rPr>
        <w:t xml:space="preserve"> </w:t>
      </w:r>
      <w:r w:rsidR="00455C85" w:rsidRPr="00D75902">
        <w:rPr>
          <w:rFonts w:ascii="Arial" w:hAnsi="Arial" w:cs="Arial"/>
        </w:rPr>
        <w:t xml:space="preserve"> v mene, ktorá je dohodnutá pre Kúpnu cenu </w:t>
      </w:r>
      <w:r w:rsidR="006D6917" w:rsidRPr="00D75902">
        <w:rPr>
          <w:rFonts w:ascii="Arial" w:hAnsi="Arial" w:cs="Arial"/>
        </w:rPr>
        <w:t>na účet Predávajúceho uvedený na faktúre. Za deň splnenia peňažného záväzku Kupujúceho sa považuje deň odpísania dlžnej sumy z účtu Kupujúceho</w:t>
      </w:r>
      <w:r w:rsidR="00E756A2" w:rsidRPr="00D75902">
        <w:rPr>
          <w:rFonts w:ascii="Arial" w:hAnsi="Arial" w:cs="Arial"/>
        </w:rPr>
        <w:t xml:space="preserve"> v prospech účtu Predávajúceho</w:t>
      </w:r>
      <w:r w:rsidR="006D6917" w:rsidRPr="00D75902">
        <w:rPr>
          <w:rFonts w:ascii="Arial" w:hAnsi="Arial" w:cs="Arial"/>
        </w:rPr>
        <w:t>.</w:t>
      </w:r>
      <w:r w:rsidR="008637C3" w:rsidRPr="00D75902">
        <w:rPr>
          <w:rFonts w:ascii="Arial" w:hAnsi="Arial" w:cs="Arial"/>
        </w:rPr>
        <w:t xml:space="preserve"> Zmluvné strany sa dohodli, že pokiaľ posledný deň lehoty splatnosti pripadne podľa slovenského kalendára na deň pracovného voľna, pokoja alebo sviatok,  je posledným dňom lehoty </w:t>
      </w:r>
      <w:r w:rsidR="00101705" w:rsidRPr="00D75902">
        <w:rPr>
          <w:rFonts w:ascii="Arial" w:hAnsi="Arial" w:cs="Arial"/>
        </w:rPr>
        <w:t xml:space="preserve">splnenia peňažného záväzku </w:t>
      </w:r>
      <w:r w:rsidR="008637C3" w:rsidRPr="00D75902">
        <w:rPr>
          <w:rFonts w:ascii="Arial" w:hAnsi="Arial" w:cs="Arial"/>
        </w:rPr>
        <w:t>najbližší nasledujúci pracovný deň a druhá zmluvná stran</w:t>
      </w:r>
      <w:r w:rsidR="000D169F" w:rsidRPr="00D75902">
        <w:rPr>
          <w:rFonts w:ascii="Arial" w:hAnsi="Arial" w:cs="Arial"/>
        </w:rPr>
        <w:t>a</w:t>
      </w:r>
      <w:r w:rsidR="008637C3" w:rsidRPr="00D75902">
        <w:rPr>
          <w:rFonts w:ascii="Arial" w:hAnsi="Arial" w:cs="Arial"/>
        </w:rPr>
        <w:t xml:space="preserve"> bude tento deň akceptovať ako deň včasného splnenia peňažného záväzku.</w:t>
      </w:r>
    </w:p>
    <w:p w14:paraId="16D005DC" w14:textId="2A03A03D" w:rsidR="00F63A89" w:rsidRPr="00D75902" w:rsidRDefault="00F63A89" w:rsidP="008637C3">
      <w:pPr>
        <w:pStyle w:val="seNormalny2"/>
        <w:numPr>
          <w:ilvl w:val="1"/>
          <w:numId w:val="27"/>
        </w:numPr>
        <w:tabs>
          <w:tab w:val="left" w:pos="9356"/>
        </w:tabs>
        <w:spacing w:after="0"/>
        <w:ind w:right="113"/>
        <w:rPr>
          <w:rFonts w:ascii="Arial" w:hAnsi="Arial" w:cs="Arial"/>
        </w:rPr>
      </w:pPr>
      <w:r w:rsidRPr="00C105DB">
        <w:rPr>
          <w:rFonts w:ascii="Arial" w:hAnsi="Arial" w:cs="Arial"/>
        </w:rPr>
        <w:t xml:space="preserve">Predávajúci, ktorý je registrovaný platca DPH podľa </w:t>
      </w:r>
      <w:proofErr w:type="spellStart"/>
      <w:r w:rsidRPr="00C105DB">
        <w:rPr>
          <w:rFonts w:ascii="Arial" w:hAnsi="Arial" w:cs="Arial"/>
        </w:rPr>
        <w:t>ust</w:t>
      </w:r>
      <w:proofErr w:type="spellEnd"/>
      <w:r w:rsidRPr="00C105DB">
        <w:rPr>
          <w:rFonts w:ascii="Arial" w:hAnsi="Arial" w:cs="Arial"/>
        </w:rPr>
        <w:t xml:space="preserve">. § 4, § 4a alebo § 5 Zákona o DPH, je povinný zabezpečiť, aby bankový účet uvedený na faktúre bol oznámený Finančnému riaditeľstvu SR v zmysle </w:t>
      </w:r>
      <w:proofErr w:type="spellStart"/>
      <w:r w:rsidRPr="00C105DB">
        <w:rPr>
          <w:rFonts w:ascii="Arial" w:hAnsi="Arial" w:cs="Arial"/>
        </w:rPr>
        <w:t>ust</w:t>
      </w:r>
      <w:proofErr w:type="spellEnd"/>
      <w:r w:rsidRPr="00C105DB">
        <w:rPr>
          <w:rFonts w:ascii="Arial" w:hAnsi="Arial" w:cs="Arial"/>
        </w:rPr>
        <w:t xml:space="preserve">. § 6 Zákona o DPH. V prípade, že bankový účet uvedený na faktúre nebude oznámený spôsobom podľa predchádzajúcej vety a Kupujúci uhradí faktúru na tento účet, Predávajúci sa zaväzuje nahradiť Kupujúcemu akúkoľvek škodu, ktorá Kupujúcemu vznikne, najmä v súvislosti s ručením za nezaplatenú daň z pridanej hodnoty uplatneným správcom dane voči Kupujúcemu. Ak sa Kupujúci dozvie, že Predávajúci neoznámil číslo bankového účtu, na ktorý má byť vykonaná úhrada faktúry, Finančnému riaditeľstvu SR, je oprávnený faktúru neuhradiť, pričom Predávajúcemu nevzniká nárok na žiadne zmluvné ani zákonné sankcie, vrátane úroku z omeškania a zmluvnej pokuty a Predávajúci nie je v tomto prípade ani oprávnený uplatniť si u Kupujúceho akúkoľvek sankciu za neskorú úhradu. Úhrada bude Kupujúcim vykonaná po tom, čo Predávajúci preukáže splnenie oznamovacej povinnosti v zmysle </w:t>
      </w:r>
      <w:proofErr w:type="spellStart"/>
      <w:r w:rsidRPr="00C105DB">
        <w:rPr>
          <w:rFonts w:ascii="Arial" w:hAnsi="Arial" w:cs="Arial"/>
        </w:rPr>
        <w:t>ust</w:t>
      </w:r>
      <w:proofErr w:type="spellEnd"/>
      <w:r w:rsidRPr="00C105DB">
        <w:rPr>
          <w:rFonts w:ascii="Arial" w:hAnsi="Arial" w:cs="Arial"/>
        </w:rPr>
        <w:t xml:space="preserve">. § 6 Zákona o DPH. Kupujúci nebude uplatňovať osobitný spôsob úhrady dane v zmysle </w:t>
      </w:r>
      <w:proofErr w:type="spellStart"/>
      <w:r w:rsidRPr="00C105DB">
        <w:rPr>
          <w:rFonts w:ascii="Arial" w:hAnsi="Arial" w:cs="Arial"/>
        </w:rPr>
        <w:t>ust</w:t>
      </w:r>
      <w:proofErr w:type="spellEnd"/>
      <w:r w:rsidRPr="00C105DB">
        <w:rPr>
          <w:rFonts w:ascii="Arial" w:hAnsi="Arial" w:cs="Arial"/>
        </w:rPr>
        <w:t>. § 69c Zákona o DPH.</w:t>
      </w:r>
    </w:p>
    <w:p w14:paraId="00E54D8E" w14:textId="77777777" w:rsidR="00E36868" w:rsidRPr="00E36868" w:rsidRDefault="00E36868" w:rsidP="00E36868">
      <w:pPr>
        <w:pStyle w:val="seNormalny2"/>
        <w:numPr>
          <w:ilvl w:val="1"/>
          <w:numId w:val="27"/>
        </w:numPr>
        <w:tabs>
          <w:tab w:val="left" w:pos="9356"/>
        </w:tabs>
        <w:spacing w:after="0"/>
        <w:ind w:right="113"/>
        <w:rPr>
          <w:rFonts w:ascii="Arial" w:hAnsi="Arial" w:cs="Arial"/>
        </w:rPr>
      </w:pPr>
      <w:r w:rsidRPr="00D75902">
        <w:rPr>
          <w:rFonts w:ascii="Arial" w:hAnsi="Arial" w:cs="Arial"/>
        </w:rPr>
        <w:t>Ku každej faktúre</w:t>
      </w:r>
      <w:r>
        <w:rPr>
          <w:rFonts w:ascii="Arial" w:hAnsi="Arial" w:cs="Arial"/>
        </w:rPr>
        <w:t xml:space="preserve"> musí byť priložená kópia P</w:t>
      </w:r>
      <w:r w:rsidRPr="00BB1A86">
        <w:rPr>
          <w:rFonts w:ascii="Arial" w:hAnsi="Arial" w:cs="Arial"/>
        </w:rPr>
        <w:t>reberac</w:t>
      </w:r>
      <w:r>
        <w:rPr>
          <w:rFonts w:ascii="Arial" w:hAnsi="Arial" w:cs="Arial"/>
        </w:rPr>
        <w:t>ieho</w:t>
      </w:r>
      <w:r w:rsidRPr="00BB1A86">
        <w:rPr>
          <w:rFonts w:ascii="Arial" w:hAnsi="Arial" w:cs="Arial"/>
        </w:rPr>
        <w:t xml:space="preserve"> proto</w:t>
      </w:r>
      <w:r>
        <w:rPr>
          <w:rFonts w:ascii="Arial" w:hAnsi="Arial" w:cs="Arial"/>
        </w:rPr>
        <w:t>kolu, dodacieho listu alebo príslušných prepravných</w:t>
      </w:r>
      <w:r w:rsidRPr="00BB1A86">
        <w:rPr>
          <w:rFonts w:ascii="Arial" w:hAnsi="Arial" w:cs="Arial"/>
        </w:rPr>
        <w:t xml:space="preserve"> </w:t>
      </w:r>
      <w:r>
        <w:rPr>
          <w:rFonts w:ascii="Arial" w:hAnsi="Arial" w:cs="Arial"/>
        </w:rPr>
        <w:t>dokladov potvrdzujúca prevzatie Tovaru K</w:t>
      </w:r>
      <w:r w:rsidRPr="00BB1A86">
        <w:rPr>
          <w:rFonts w:ascii="Arial" w:hAnsi="Arial" w:cs="Arial"/>
        </w:rPr>
        <w:t xml:space="preserve">upujúcim </w:t>
      </w:r>
      <w:r>
        <w:rPr>
          <w:rFonts w:ascii="Arial" w:hAnsi="Arial" w:cs="Arial"/>
        </w:rPr>
        <w:t xml:space="preserve">a v prípade dovozu </w:t>
      </w:r>
      <w:r w:rsidRPr="00BB1A86">
        <w:rPr>
          <w:rFonts w:ascii="Arial" w:hAnsi="Arial" w:cs="Arial"/>
        </w:rPr>
        <w:t>Tovaru z tretích krajín (</w:t>
      </w:r>
      <w:proofErr w:type="spellStart"/>
      <w:r w:rsidRPr="00BB1A86">
        <w:rPr>
          <w:rFonts w:ascii="Arial" w:hAnsi="Arial" w:cs="Arial"/>
        </w:rPr>
        <w:t>t.j</w:t>
      </w:r>
      <w:proofErr w:type="spellEnd"/>
      <w:r w:rsidRPr="00BB1A86">
        <w:rPr>
          <w:rFonts w:ascii="Arial" w:hAnsi="Arial" w:cs="Arial"/>
        </w:rPr>
        <w:t>. z krajín, ktoré nie sú členskými štátmi Európskej únie) aj colné</w:t>
      </w:r>
      <w:r>
        <w:rPr>
          <w:rFonts w:ascii="Arial" w:hAnsi="Arial" w:cs="Arial"/>
        </w:rPr>
        <w:t xml:space="preserve"> vyhlásenie na prepustenie </w:t>
      </w:r>
      <w:r w:rsidRPr="00BB1A86">
        <w:rPr>
          <w:rFonts w:ascii="Arial" w:hAnsi="Arial" w:cs="Arial"/>
        </w:rPr>
        <w:t>Tovaru.</w:t>
      </w:r>
    </w:p>
    <w:p w14:paraId="00E54D8F" w14:textId="4452AAD0" w:rsidR="007D2B4B" w:rsidRDefault="00455C85" w:rsidP="007D2B4B">
      <w:pPr>
        <w:pStyle w:val="seNormalny2"/>
        <w:numPr>
          <w:ilvl w:val="1"/>
          <w:numId w:val="27"/>
        </w:numPr>
        <w:tabs>
          <w:tab w:val="left" w:pos="9356"/>
        </w:tabs>
        <w:spacing w:after="0"/>
        <w:ind w:right="113"/>
        <w:rPr>
          <w:rFonts w:ascii="Arial" w:hAnsi="Arial" w:cs="Arial"/>
        </w:rPr>
      </w:pPr>
      <w:r w:rsidRPr="007D2B4B">
        <w:rPr>
          <w:rFonts w:ascii="Arial" w:hAnsi="Arial" w:cs="Arial"/>
        </w:rPr>
        <w:t xml:space="preserve">Okrem náležitostí v zmysle </w:t>
      </w:r>
      <w:r w:rsidR="00B7450A">
        <w:rPr>
          <w:rFonts w:ascii="Arial" w:hAnsi="Arial" w:cs="Arial"/>
        </w:rPr>
        <w:t>P</w:t>
      </w:r>
      <w:r w:rsidRPr="007D2B4B">
        <w:rPr>
          <w:rFonts w:ascii="Arial" w:hAnsi="Arial" w:cs="Arial"/>
        </w:rPr>
        <w:t>rávnych predpisov musí faktúr</w:t>
      </w:r>
      <w:r w:rsidR="008637C3" w:rsidRPr="007D2B4B">
        <w:rPr>
          <w:rFonts w:ascii="Arial" w:hAnsi="Arial" w:cs="Arial"/>
        </w:rPr>
        <w:t>a</w:t>
      </w:r>
      <w:r w:rsidRPr="007D2B4B">
        <w:rPr>
          <w:rFonts w:ascii="Arial" w:hAnsi="Arial" w:cs="Arial"/>
        </w:rPr>
        <w:t xml:space="preserve"> obsahovať</w:t>
      </w:r>
      <w:r w:rsidR="007D2B4B" w:rsidRPr="007D2B4B">
        <w:rPr>
          <w:rFonts w:ascii="Arial" w:hAnsi="Arial" w:cs="Arial"/>
        </w:rPr>
        <w:t xml:space="preserve"> náležitosti v zmysle Prílohy č. 1 Zmluvy. </w:t>
      </w:r>
    </w:p>
    <w:p w14:paraId="326FB917" w14:textId="16345BB5" w:rsidR="003F1AEC" w:rsidRDefault="003F1AEC" w:rsidP="007D2B4B">
      <w:pPr>
        <w:pStyle w:val="seNormalny2"/>
        <w:numPr>
          <w:ilvl w:val="1"/>
          <w:numId w:val="27"/>
        </w:numPr>
        <w:tabs>
          <w:tab w:val="left" w:pos="9356"/>
        </w:tabs>
        <w:spacing w:after="0"/>
        <w:ind w:right="113"/>
        <w:rPr>
          <w:rFonts w:ascii="Arial" w:hAnsi="Arial" w:cs="Arial"/>
        </w:rPr>
      </w:pPr>
      <w:r w:rsidRPr="00C37570">
        <w:rPr>
          <w:rFonts w:ascii="Arial" w:hAnsi="Arial" w:cs="Arial"/>
          <w:iCs/>
        </w:rPr>
        <w:t xml:space="preserve">Pokiaľ </w:t>
      </w:r>
      <w:r>
        <w:rPr>
          <w:rFonts w:ascii="Arial" w:hAnsi="Arial" w:cs="Arial"/>
          <w:iCs/>
        </w:rPr>
        <w:t>Predávajúci</w:t>
      </w:r>
      <w:r w:rsidRPr="00C37570">
        <w:rPr>
          <w:rFonts w:ascii="Arial" w:hAnsi="Arial" w:cs="Arial"/>
          <w:iCs/>
        </w:rPr>
        <w:t xml:space="preserve"> doručí </w:t>
      </w:r>
      <w:r>
        <w:rPr>
          <w:rFonts w:ascii="Arial" w:hAnsi="Arial" w:cs="Arial"/>
          <w:iCs/>
        </w:rPr>
        <w:t>Kupujúcemu</w:t>
      </w:r>
      <w:r w:rsidRPr="00C37570">
        <w:rPr>
          <w:rFonts w:ascii="Arial" w:hAnsi="Arial" w:cs="Arial"/>
          <w:iCs/>
        </w:rPr>
        <w:t xml:space="preserve"> faktúru alebo zálohovú faktúru s uvedeným bankovým účtom určeným na </w:t>
      </w:r>
      <w:r>
        <w:rPr>
          <w:rFonts w:ascii="Arial" w:hAnsi="Arial" w:cs="Arial"/>
          <w:iCs/>
        </w:rPr>
        <w:t xml:space="preserve">jej </w:t>
      </w:r>
      <w:r w:rsidRPr="00C37570">
        <w:rPr>
          <w:rFonts w:ascii="Arial" w:hAnsi="Arial" w:cs="Arial"/>
          <w:iCs/>
        </w:rPr>
        <w:t xml:space="preserve">úhradu odlišným než je bankový účet </w:t>
      </w:r>
      <w:r>
        <w:rPr>
          <w:rFonts w:ascii="Arial" w:hAnsi="Arial" w:cs="Arial"/>
          <w:iCs/>
        </w:rPr>
        <w:t>Predávajúceho</w:t>
      </w:r>
      <w:r w:rsidRPr="00C37570">
        <w:rPr>
          <w:rFonts w:ascii="Arial" w:hAnsi="Arial" w:cs="Arial"/>
          <w:iCs/>
        </w:rPr>
        <w:t xml:space="preserve"> uvedený v</w:t>
      </w:r>
      <w:r>
        <w:rPr>
          <w:rFonts w:ascii="Arial" w:hAnsi="Arial" w:cs="Arial"/>
          <w:iCs/>
        </w:rPr>
        <w:t> </w:t>
      </w:r>
      <w:r w:rsidRPr="00C37570">
        <w:rPr>
          <w:rFonts w:ascii="Arial" w:hAnsi="Arial" w:cs="Arial"/>
          <w:iCs/>
        </w:rPr>
        <w:t>Zmluve</w:t>
      </w:r>
      <w:r>
        <w:rPr>
          <w:rFonts w:ascii="Arial" w:hAnsi="Arial" w:cs="Arial"/>
          <w:iCs/>
        </w:rPr>
        <w:t>, je Predávajúci na žiadosť Kupujúceho</w:t>
      </w:r>
      <w:r w:rsidRPr="00C37570">
        <w:rPr>
          <w:rFonts w:ascii="Arial" w:hAnsi="Arial" w:cs="Arial"/>
          <w:iCs/>
        </w:rPr>
        <w:t xml:space="preserve"> povinný oznámiť </w:t>
      </w:r>
      <w:r>
        <w:rPr>
          <w:rFonts w:ascii="Arial" w:hAnsi="Arial" w:cs="Arial"/>
          <w:iCs/>
        </w:rPr>
        <w:t>Kupujúcemu</w:t>
      </w:r>
      <w:r w:rsidRPr="00C37570">
        <w:rPr>
          <w:rFonts w:ascii="Arial" w:hAnsi="Arial" w:cs="Arial"/>
          <w:iCs/>
        </w:rPr>
        <w:t xml:space="preserve"> písomne s úradne overeným podpisom (</w:t>
      </w:r>
      <w:r>
        <w:rPr>
          <w:rFonts w:ascii="Arial" w:hAnsi="Arial" w:cs="Arial"/>
          <w:iCs/>
        </w:rPr>
        <w:t xml:space="preserve">overeným </w:t>
      </w:r>
      <w:r w:rsidRPr="00C37570">
        <w:rPr>
          <w:rFonts w:ascii="Arial" w:hAnsi="Arial" w:cs="Arial"/>
          <w:iCs/>
        </w:rPr>
        <w:t>notárom alebo obc</w:t>
      </w:r>
      <w:r>
        <w:rPr>
          <w:rFonts w:ascii="Arial" w:hAnsi="Arial" w:cs="Arial"/>
          <w:iCs/>
        </w:rPr>
        <w:t>ou</w:t>
      </w:r>
      <w:r w:rsidRPr="00C37570">
        <w:rPr>
          <w:rFonts w:ascii="Arial" w:hAnsi="Arial" w:cs="Arial"/>
          <w:iCs/>
        </w:rPr>
        <w:t xml:space="preserve">) osoby resp. osôb oprávnených konať za </w:t>
      </w:r>
      <w:r>
        <w:rPr>
          <w:rFonts w:ascii="Arial" w:hAnsi="Arial" w:cs="Arial"/>
          <w:iCs/>
        </w:rPr>
        <w:t>Predávajúceho</w:t>
      </w:r>
      <w:r w:rsidRPr="00C37570">
        <w:rPr>
          <w:rFonts w:ascii="Arial" w:hAnsi="Arial" w:cs="Arial"/>
          <w:iCs/>
        </w:rPr>
        <w:t xml:space="preserve"> v zmysle zápisu v obchodnom registri alebo Osoby oprávnenej vo veciach zmluvných </w:t>
      </w:r>
      <w:r>
        <w:rPr>
          <w:rFonts w:ascii="Arial" w:hAnsi="Arial" w:cs="Arial"/>
          <w:iCs/>
        </w:rPr>
        <w:t>Predávajúceho, že došlo k zmene jeho bankového účtu určeného na úhrady podľa tejto Zmluvy, pričom uvedie identifikáciu tohto bankového účtu v rozsahu IBAN a SWIFT</w:t>
      </w:r>
      <w:r w:rsidRPr="00C37570">
        <w:rPr>
          <w:rFonts w:ascii="Arial" w:hAnsi="Arial" w:cs="Arial"/>
          <w:iCs/>
        </w:rPr>
        <w:t>.</w:t>
      </w:r>
      <w:r w:rsidRPr="004F1E65">
        <w:rPr>
          <w:rFonts w:ascii="Arial" w:hAnsi="Arial" w:cs="Arial"/>
          <w:iCs/>
        </w:rPr>
        <w:t xml:space="preserve"> </w:t>
      </w:r>
      <w:r>
        <w:rPr>
          <w:rFonts w:ascii="Arial" w:hAnsi="Arial" w:cs="Arial"/>
          <w:iCs/>
        </w:rPr>
        <w:t xml:space="preserve">Doručením žiadosti Kupujúceho Predávajúcemu podľa predchádzajúcej vety tohto bodu Zmluvy sa prerušuje plynutie doby splatnosti faktúry alebo zálohovej faktúry a to až do doručenia riadneho oznámenia nového bankového účtu Predávajúcim Kupujúcemu s náležitosťami podľa ustanovení tohto bodu Zmluvy. Pokiaľ je Predávajúci platcom DPH musí oznámenie nového bankového účtu obsahovať vyhlásenie Predávajúceho, že </w:t>
      </w:r>
      <w:r w:rsidRPr="00C37570">
        <w:rPr>
          <w:rFonts w:ascii="Arial" w:hAnsi="Arial" w:cs="Arial"/>
          <w:iCs/>
        </w:rPr>
        <w:t xml:space="preserve">nový účet uvedený v tomto oznámení je oznámený Finančnému riaditeľstvu SR v zmysle </w:t>
      </w:r>
      <w:proofErr w:type="spellStart"/>
      <w:r w:rsidRPr="00C37570">
        <w:rPr>
          <w:rFonts w:ascii="Arial" w:hAnsi="Arial" w:cs="Arial"/>
          <w:iCs/>
        </w:rPr>
        <w:t>ust</w:t>
      </w:r>
      <w:proofErr w:type="spellEnd"/>
      <w:r w:rsidRPr="00C37570">
        <w:rPr>
          <w:rFonts w:ascii="Arial" w:hAnsi="Arial" w:cs="Arial"/>
          <w:iCs/>
        </w:rPr>
        <w:t xml:space="preserve">. § 6 </w:t>
      </w:r>
      <w:r>
        <w:rPr>
          <w:rFonts w:ascii="Arial" w:hAnsi="Arial" w:cs="Arial"/>
          <w:iCs/>
        </w:rPr>
        <w:t xml:space="preserve">Zákona o DPH. </w:t>
      </w:r>
      <w:r w:rsidRPr="00C37570">
        <w:rPr>
          <w:rFonts w:ascii="Arial" w:hAnsi="Arial" w:cs="Arial"/>
          <w:iCs/>
        </w:rPr>
        <w:t>Ostatné ustanovenia Zmluvy týkajúce sa podmienok fakturácie nie sú ustanoveniami tohto bodu Zmluvy dotknuté</w:t>
      </w:r>
      <w:r>
        <w:rPr>
          <w:rFonts w:ascii="Arial" w:hAnsi="Arial" w:cs="Arial"/>
          <w:iCs/>
        </w:rPr>
        <w:t>.</w:t>
      </w:r>
    </w:p>
    <w:p w14:paraId="1FAA98DA" w14:textId="77777777" w:rsidR="00334C77" w:rsidRDefault="00334C77" w:rsidP="0057710A">
      <w:pPr>
        <w:pStyle w:val="seNormalny2"/>
        <w:tabs>
          <w:tab w:val="left" w:pos="9356"/>
        </w:tabs>
        <w:spacing w:after="0"/>
        <w:ind w:left="567" w:right="113"/>
        <w:rPr>
          <w:rFonts w:ascii="Arial" w:hAnsi="Arial" w:cs="Arial"/>
        </w:rPr>
      </w:pPr>
    </w:p>
    <w:p w14:paraId="00E54D9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6"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Prechod vlastníctv</w:t>
      </w:r>
      <w:r w:rsidR="00532A09">
        <w:rPr>
          <w:rFonts w:ascii="Arial" w:hAnsi="Arial" w:cs="Arial"/>
          <w:b/>
        </w:rPr>
        <w:t>a a nebezpečenstva</w:t>
      </w:r>
      <w:r w:rsidRPr="00BC1976">
        <w:rPr>
          <w:rFonts w:ascii="Arial" w:hAnsi="Arial" w:cs="Arial"/>
          <w:b/>
        </w:rPr>
        <w:t xml:space="preserve"> škody</w:t>
      </w:r>
    </w:p>
    <w:p w14:paraId="00E54D98" w14:textId="105BC0EC" w:rsidR="00481DBC" w:rsidRDefault="00532A09" w:rsidP="00440E79">
      <w:pPr>
        <w:pStyle w:val="seNormalny2"/>
        <w:numPr>
          <w:ilvl w:val="1"/>
          <w:numId w:val="27"/>
        </w:numPr>
        <w:tabs>
          <w:tab w:val="left" w:pos="9356"/>
        </w:tabs>
        <w:spacing w:after="0"/>
        <w:ind w:right="113"/>
        <w:rPr>
          <w:rFonts w:ascii="Arial" w:hAnsi="Arial" w:cs="Arial"/>
          <w:color w:val="000000"/>
        </w:rPr>
      </w:pPr>
      <w:r>
        <w:rPr>
          <w:rFonts w:ascii="Arial" w:hAnsi="Arial" w:cs="Arial"/>
          <w:color w:val="000000"/>
        </w:rPr>
        <w:t>Vlastnícke právo a n</w:t>
      </w:r>
      <w:r w:rsidR="006D6917">
        <w:rPr>
          <w:rFonts w:ascii="Arial" w:hAnsi="Arial" w:cs="Arial"/>
          <w:color w:val="000000"/>
        </w:rPr>
        <w:t>ebezpečenstvo škody  prechádza z </w:t>
      </w:r>
      <w:r>
        <w:rPr>
          <w:rFonts w:ascii="Arial" w:hAnsi="Arial" w:cs="Arial"/>
          <w:color w:val="000000"/>
        </w:rPr>
        <w:t>Predávajúceho na Kupujúceho okamihom</w:t>
      </w:r>
      <w:r w:rsidR="006D6917">
        <w:rPr>
          <w:rFonts w:ascii="Arial" w:hAnsi="Arial" w:cs="Arial"/>
          <w:color w:val="000000"/>
        </w:rPr>
        <w:t xml:space="preserve"> prevzatia Tovaru.</w:t>
      </w:r>
    </w:p>
    <w:p w14:paraId="2B04C6B9" w14:textId="77777777" w:rsidR="00E01DDB" w:rsidRPr="00440E79" w:rsidRDefault="00E01DDB" w:rsidP="00E01DDB">
      <w:pPr>
        <w:pStyle w:val="seNormalny2"/>
        <w:tabs>
          <w:tab w:val="left" w:pos="9356"/>
        </w:tabs>
        <w:spacing w:after="0"/>
        <w:ind w:left="567" w:right="113"/>
        <w:rPr>
          <w:rFonts w:ascii="Arial" w:hAnsi="Arial" w:cs="Arial"/>
          <w:color w:val="000000"/>
        </w:rPr>
      </w:pPr>
    </w:p>
    <w:p w14:paraId="00E54D99"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A" w14:textId="77777777" w:rsidR="006D6917" w:rsidRPr="00D75902" w:rsidRDefault="004F71A6" w:rsidP="0057710A">
      <w:pPr>
        <w:pStyle w:val="seNormalny2"/>
        <w:tabs>
          <w:tab w:val="left" w:pos="9356"/>
        </w:tabs>
        <w:spacing w:after="120"/>
        <w:ind w:left="0" w:right="113"/>
        <w:jc w:val="center"/>
        <w:rPr>
          <w:rFonts w:ascii="Arial" w:hAnsi="Arial" w:cs="Arial"/>
          <w:b/>
        </w:rPr>
      </w:pPr>
      <w:r w:rsidRPr="00D75902">
        <w:rPr>
          <w:rFonts w:ascii="Arial" w:hAnsi="Arial" w:cs="Arial"/>
          <w:b/>
        </w:rPr>
        <w:t>Niektoré ustanovenia týkajúce sa z</w:t>
      </w:r>
      <w:r w:rsidR="006D6917" w:rsidRPr="00D75902">
        <w:rPr>
          <w:rFonts w:ascii="Arial" w:hAnsi="Arial" w:cs="Arial"/>
          <w:b/>
        </w:rPr>
        <w:t>odpovednos</w:t>
      </w:r>
      <w:r w:rsidRPr="00D75902">
        <w:rPr>
          <w:rFonts w:ascii="Arial" w:hAnsi="Arial" w:cs="Arial"/>
          <w:b/>
        </w:rPr>
        <w:t>ti</w:t>
      </w:r>
      <w:r w:rsidR="006D6917" w:rsidRPr="00D75902">
        <w:rPr>
          <w:rFonts w:ascii="Arial" w:hAnsi="Arial" w:cs="Arial"/>
          <w:b/>
        </w:rPr>
        <w:t xml:space="preserve"> za vady</w:t>
      </w:r>
    </w:p>
    <w:p w14:paraId="00E54D9B" w14:textId="74CB61B0" w:rsidR="006D6917" w:rsidRPr="00D75902" w:rsidRDefault="006D6917" w:rsidP="006D6917">
      <w:pPr>
        <w:pStyle w:val="seNormalny2"/>
        <w:numPr>
          <w:ilvl w:val="1"/>
          <w:numId w:val="27"/>
        </w:numPr>
        <w:tabs>
          <w:tab w:val="num" w:pos="2054"/>
          <w:tab w:val="left" w:pos="9356"/>
        </w:tabs>
        <w:spacing w:after="0"/>
        <w:ind w:right="113"/>
        <w:rPr>
          <w:rFonts w:ascii="Arial" w:hAnsi="Arial" w:cs="Arial"/>
          <w:b/>
          <w:bCs/>
          <w:i/>
          <w:iCs/>
        </w:rPr>
      </w:pPr>
      <w:r w:rsidRPr="00D75902">
        <w:rPr>
          <w:rFonts w:ascii="Arial" w:hAnsi="Arial" w:cs="Arial"/>
        </w:rPr>
        <w:t xml:space="preserve">Záručná doba na Tovar je </w:t>
      </w:r>
      <w:r w:rsidR="000E5109" w:rsidRPr="00D75902">
        <w:rPr>
          <w:rFonts w:ascii="Arial" w:hAnsi="Arial" w:cs="Arial"/>
        </w:rPr>
        <w:t xml:space="preserve">24 </w:t>
      </w:r>
      <w:r w:rsidRPr="00D75902">
        <w:rPr>
          <w:rFonts w:ascii="Arial" w:hAnsi="Arial" w:cs="Arial"/>
        </w:rPr>
        <w:t>mesiacov (ďalej len „záruka“ alebo „záruka za akosť</w:t>
      </w:r>
      <w:r w:rsidRPr="00D75902">
        <w:rPr>
          <w:rFonts w:ascii="Arial" w:hAnsi="Arial" w:cs="Arial"/>
          <w:i/>
        </w:rPr>
        <w:t>“)</w:t>
      </w:r>
      <w:r w:rsidR="000E5109" w:rsidRPr="00D75902">
        <w:rPr>
          <w:rFonts w:ascii="Arial" w:hAnsi="Arial" w:cs="Arial"/>
          <w:i/>
        </w:rPr>
        <w:t xml:space="preserve"> </w:t>
      </w:r>
      <w:r w:rsidRPr="00D75902">
        <w:rPr>
          <w:rFonts w:ascii="Arial" w:hAnsi="Arial" w:cs="Arial"/>
        </w:rPr>
        <w:t>a začína plynúť odo dňa protokolárneho odovzdania a prevzatia Tovaru</w:t>
      </w:r>
      <w:r w:rsidR="00E36868" w:rsidRPr="00D75902">
        <w:rPr>
          <w:rFonts w:ascii="Arial" w:hAnsi="Arial" w:cs="Arial"/>
        </w:rPr>
        <w:t>,</w:t>
      </w:r>
      <w:r w:rsidRPr="00D75902">
        <w:rPr>
          <w:rFonts w:ascii="Arial" w:hAnsi="Arial" w:cs="Arial"/>
        </w:rPr>
        <w:t xml:space="preserve"> podpisu dodacieho listu</w:t>
      </w:r>
      <w:r w:rsidR="00E36868" w:rsidRPr="00D75902">
        <w:rPr>
          <w:rFonts w:ascii="Arial" w:hAnsi="Arial" w:cs="Arial"/>
        </w:rPr>
        <w:t xml:space="preserve"> alebo podpisu príslušných prepravných dokladov</w:t>
      </w:r>
      <w:r w:rsidRPr="00D75902">
        <w:rPr>
          <w:rFonts w:ascii="Arial" w:hAnsi="Arial" w:cs="Arial"/>
        </w:rPr>
        <w:t xml:space="preserve">. </w:t>
      </w:r>
    </w:p>
    <w:p w14:paraId="00E54D9C" w14:textId="77777777" w:rsidR="006D6917" w:rsidRPr="00D75902" w:rsidRDefault="006D6917" w:rsidP="006D6917">
      <w:pPr>
        <w:pStyle w:val="seNormalny2"/>
        <w:numPr>
          <w:ilvl w:val="1"/>
          <w:numId w:val="27"/>
        </w:numPr>
        <w:tabs>
          <w:tab w:val="num" w:pos="2054"/>
          <w:tab w:val="left" w:pos="9356"/>
        </w:tabs>
        <w:spacing w:after="0"/>
        <w:ind w:right="113"/>
        <w:rPr>
          <w:rFonts w:ascii="Arial" w:hAnsi="Arial" w:cs="Arial"/>
        </w:rPr>
      </w:pPr>
      <w:r w:rsidRPr="00D75902">
        <w:rPr>
          <w:rFonts w:ascii="Arial" w:hAnsi="Arial" w:cs="Arial"/>
        </w:rPr>
        <w:t>Voľbu nároku, ktorý si Kupujúci vo vzťahu k vade uplatňuje a primeranú lehotu, v ktorej má Predávajúci poskytnúť zvolené záručné plnenie oznámi Predávajúcemu:</w:t>
      </w:r>
    </w:p>
    <w:p w14:paraId="00E54D9D" w14:textId="77777777" w:rsidR="006D6917" w:rsidRPr="00D75902" w:rsidRDefault="00261FDC" w:rsidP="00EF5402">
      <w:pPr>
        <w:pStyle w:val="seNormalny2"/>
        <w:numPr>
          <w:ilvl w:val="0"/>
          <w:numId w:val="29"/>
        </w:numPr>
        <w:tabs>
          <w:tab w:val="left" w:pos="1276"/>
          <w:tab w:val="left" w:pos="9356"/>
        </w:tabs>
        <w:spacing w:after="0"/>
        <w:ind w:left="1134" w:right="113" w:hanging="567"/>
        <w:rPr>
          <w:rFonts w:ascii="Arial" w:hAnsi="Arial" w:cs="Arial"/>
        </w:rPr>
      </w:pPr>
      <w:r w:rsidRPr="00D75902">
        <w:rPr>
          <w:rFonts w:ascii="Arial" w:hAnsi="Arial" w:cs="Arial"/>
        </w:rPr>
        <w:t>v</w:t>
      </w:r>
      <w:r w:rsidR="006D6917" w:rsidRPr="00D75902">
        <w:rPr>
          <w:rFonts w:ascii="Arial" w:hAnsi="Arial" w:cs="Arial"/>
        </w:rPr>
        <w:t> Oznámení vád, alebo</w:t>
      </w:r>
    </w:p>
    <w:p w14:paraId="00E54D9E" w14:textId="28E71122" w:rsidR="006D6917" w:rsidRPr="00D75902" w:rsidRDefault="006D6917" w:rsidP="00EF5402">
      <w:pPr>
        <w:pStyle w:val="seNormalny2"/>
        <w:numPr>
          <w:ilvl w:val="0"/>
          <w:numId w:val="29"/>
        </w:numPr>
        <w:tabs>
          <w:tab w:val="left" w:pos="1276"/>
          <w:tab w:val="left" w:pos="9356"/>
        </w:tabs>
        <w:spacing w:after="0"/>
        <w:ind w:left="1134" w:right="113" w:hanging="567"/>
        <w:rPr>
          <w:rFonts w:ascii="Arial" w:hAnsi="Arial" w:cs="Arial"/>
        </w:rPr>
      </w:pPr>
      <w:r w:rsidRPr="00D75902">
        <w:rPr>
          <w:rFonts w:ascii="Arial" w:hAnsi="Arial" w:cs="Arial"/>
        </w:rPr>
        <w:t xml:space="preserve">písomne do </w:t>
      </w:r>
      <w:r w:rsidR="00DA5EEC" w:rsidRPr="00D75902">
        <w:rPr>
          <w:rFonts w:ascii="Arial" w:hAnsi="Arial" w:cs="Arial"/>
        </w:rPr>
        <w:t>7</w:t>
      </w:r>
      <w:r w:rsidRPr="00D75902">
        <w:rPr>
          <w:rFonts w:ascii="Arial" w:hAnsi="Arial" w:cs="Arial"/>
        </w:rPr>
        <w:t xml:space="preserve"> pracovných dní po zaslaní tohto </w:t>
      </w:r>
      <w:r w:rsidR="008D3BE6" w:rsidRPr="00D75902">
        <w:rPr>
          <w:rFonts w:ascii="Arial" w:hAnsi="Arial" w:cs="Arial"/>
        </w:rPr>
        <w:t>O</w:t>
      </w:r>
      <w:r w:rsidRPr="00D75902">
        <w:rPr>
          <w:rFonts w:ascii="Arial" w:hAnsi="Arial" w:cs="Arial"/>
        </w:rPr>
        <w:t>známenia</w:t>
      </w:r>
      <w:r w:rsidR="008D3BE6" w:rsidRPr="00D75902">
        <w:rPr>
          <w:rFonts w:ascii="Arial" w:hAnsi="Arial" w:cs="Arial"/>
        </w:rPr>
        <w:t xml:space="preserve"> vád</w:t>
      </w:r>
      <w:r w:rsidRPr="00D75902">
        <w:rPr>
          <w:rFonts w:ascii="Arial" w:hAnsi="Arial" w:cs="Arial"/>
        </w:rPr>
        <w:t xml:space="preserve"> Predávajúcemu, prípadne od posúdenia charakteru vady Predávajúcim, ak je k tomuto posúdeniu </w:t>
      </w:r>
      <w:r w:rsidR="00B7450A" w:rsidRPr="00D75902">
        <w:rPr>
          <w:rFonts w:ascii="Arial" w:hAnsi="Arial" w:cs="Arial"/>
        </w:rPr>
        <w:t xml:space="preserve">na základe rozhodnutia Kupujúceho </w:t>
      </w:r>
      <w:r w:rsidRPr="00D75902">
        <w:rPr>
          <w:rFonts w:ascii="Arial" w:hAnsi="Arial" w:cs="Arial"/>
        </w:rPr>
        <w:t xml:space="preserve">potrebná súčinnosť Predávajúceho. </w:t>
      </w:r>
    </w:p>
    <w:p w14:paraId="00E54D9F" w14:textId="77777777" w:rsidR="006D6917" w:rsidRPr="00D75902" w:rsidRDefault="006D6917" w:rsidP="006D6917">
      <w:pPr>
        <w:pStyle w:val="seNormalny2"/>
        <w:numPr>
          <w:ilvl w:val="1"/>
          <w:numId w:val="27"/>
        </w:numPr>
        <w:tabs>
          <w:tab w:val="num" w:pos="2054"/>
          <w:tab w:val="left" w:pos="9356"/>
        </w:tabs>
        <w:spacing w:after="0"/>
        <w:ind w:right="113"/>
        <w:rPr>
          <w:rFonts w:ascii="Arial" w:hAnsi="Arial" w:cs="Arial"/>
        </w:rPr>
      </w:pPr>
      <w:r w:rsidRPr="00D75902">
        <w:rPr>
          <w:rFonts w:ascii="Arial" w:hAnsi="Arial" w:cs="Arial"/>
        </w:rPr>
        <w:t>Zmluvné strany sa dohodli, že Predávajúci je povinný poskytnúť Kupujúcemu ním zvolené záručné plnenie.</w:t>
      </w:r>
    </w:p>
    <w:p w14:paraId="638BDE63" w14:textId="76FABE82" w:rsidR="0087620A" w:rsidRPr="00D75902" w:rsidRDefault="006D6917" w:rsidP="00440E79">
      <w:pPr>
        <w:pStyle w:val="seNormalny2"/>
        <w:numPr>
          <w:ilvl w:val="1"/>
          <w:numId w:val="27"/>
        </w:numPr>
        <w:tabs>
          <w:tab w:val="num" w:pos="2054"/>
          <w:tab w:val="left" w:pos="9356"/>
        </w:tabs>
        <w:spacing w:after="0"/>
        <w:ind w:right="113"/>
        <w:rPr>
          <w:rFonts w:ascii="Arial" w:hAnsi="Arial" w:cs="Arial"/>
        </w:rPr>
      </w:pPr>
      <w:r w:rsidRPr="00D75902">
        <w:rPr>
          <w:rFonts w:ascii="Arial" w:hAnsi="Arial" w:cs="Arial"/>
        </w:rPr>
        <w:t xml:space="preserve">Predávajúci </w:t>
      </w:r>
      <w:r w:rsidR="006554D8" w:rsidRPr="00D75902">
        <w:rPr>
          <w:rFonts w:ascii="Arial" w:hAnsi="Arial" w:cs="Arial"/>
        </w:rPr>
        <w:t>sa zaväzuje prevziať T</w:t>
      </w:r>
      <w:r w:rsidR="00363189" w:rsidRPr="00D75902">
        <w:rPr>
          <w:rFonts w:ascii="Arial" w:hAnsi="Arial" w:cs="Arial"/>
        </w:rPr>
        <w:t xml:space="preserve">ovar na posúdenie vady, a to v sklade Kupujúceho </w:t>
      </w:r>
      <w:r w:rsidR="00A64697" w:rsidRPr="00D75902">
        <w:rPr>
          <w:rFonts w:ascii="Arial" w:hAnsi="Arial" w:cs="Arial"/>
        </w:rPr>
        <w:t>uvedenom</w:t>
      </w:r>
      <w:r w:rsidR="006554D8" w:rsidRPr="00D75902">
        <w:rPr>
          <w:rFonts w:ascii="Arial" w:hAnsi="Arial" w:cs="Arial"/>
        </w:rPr>
        <w:t xml:space="preserve"> Kupujúcim v Oznámení o vade v lehote do 3 pracovných dní odo dňa Oznámenia vád. Predávajúci </w:t>
      </w:r>
      <w:r w:rsidRPr="00D75902">
        <w:rPr>
          <w:rFonts w:ascii="Arial" w:hAnsi="Arial" w:cs="Arial"/>
        </w:rPr>
        <w:t xml:space="preserve">sa zaväzuje začať s odstraňovaním vád Tovaru do </w:t>
      </w:r>
      <w:r w:rsidR="00DA5EEC" w:rsidRPr="00D75902">
        <w:rPr>
          <w:rFonts w:ascii="Arial" w:hAnsi="Arial" w:cs="Arial"/>
        </w:rPr>
        <w:t>5</w:t>
      </w:r>
      <w:r w:rsidRPr="00D75902">
        <w:rPr>
          <w:rFonts w:ascii="Arial" w:hAnsi="Arial" w:cs="Arial"/>
        </w:rPr>
        <w:t xml:space="preserve"> pracovných dní odo dňa Oznámenia vád Kupujúcim a vady odstrániť </w:t>
      </w:r>
      <w:r w:rsidR="0031104B" w:rsidRPr="00D75902">
        <w:rPr>
          <w:rFonts w:ascii="Arial" w:hAnsi="Arial" w:cs="Arial"/>
        </w:rPr>
        <w:t xml:space="preserve">do </w:t>
      </w:r>
      <w:r w:rsidR="00DA5EEC" w:rsidRPr="00D75902">
        <w:rPr>
          <w:rFonts w:ascii="Arial" w:hAnsi="Arial" w:cs="Arial"/>
        </w:rPr>
        <w:t>15</w:t>
      </w:r>
      <w:r w:rsidR="0031104B" w:rsidRPr="00D75902">
        <w:rPr>
          <w:rFonts w:ascii="Arial" w:hAnsi="Arial" w:cs="Arial"/>
        </w:rPr>
        <w:t xml:space="preserve"> dní odo dňa Oznámenia vád Kupujúcim</w:t>
      </w:r>
      <w:r w:rsidR="001158DB" w:rsidRPr="00D75902">
        <w:rPr>
          <w:rFonts w:ascii="Arial" w:hAnsi="Arial" w:cs="Arial"/>
        </w:rPr>
        <w:t>, ak sa zmluvné strany nedohodnú inak</w:t>
      </w:r>
      <w:r w:rsidRPr="00D75902">
        <w:rPr>
          <w:rFonts w:ascii="Arial" w:hAnsi="Arial" w:cs="Arial"/>
        </w:rPr>
        <w:t xml:space="preserve">. </w:t>
      </w:r>
      <w:r w:rsidR="002F34C0" w:rsidRPr="00D75902">
        <w:rPr>
          <w:rFonts w:ascii="Arial" w:hAnsi="Arial" w:cs="Arial"/>
        </w:rPr>
        <w:t>O odstránení vád zmluvné strany spíšu osobitný záznam.</w:t>
      </w:r>
    </w:p>
    <w:p w14:paraId="00E54DB2" w14:textId="77777777" w:rsidR="006D6917" w:rsidRPr="00D75902" w:rsidRDefault="006D6917" w:rsidP="006D6917">
      <w:pPr>
        <w:pStyle w:val="seNormalny2"/>
        <w:numPr>
          <w:ilvl w:val="0"/>
          <w:numId w:val="27"/>
        </w:numPr>
        <w:tabs>
          <w:tab w:val="left" w:pos="9356"/>
        </w:tabs>
        <w:ind w:right="113"/>
        <w:jc w:val="center"/>
        <w:rPr>
          <w:rFonts w:ascii="Arial" w:hAnsi="Arial" w:cs="Arial"/>
          <w:b/>
        </w:rPr>
      </w:pPr>
    </w:p>
    <w:p w14:paraId="00E54DB3" w14:textId="77777777" w:rsidR="006D6917" w:rsidRPr="00D75902" w:rsidRDefault="006D6917" w:rsidP="0057710A">
      <w:pPr>
        <w:pStyle w:val="seNormalny2"/>
        <w:tabs>
          <w:tab w:val="left" w:pos="9356"/>
        </w:tabs>
        <w:spacing w:after="120"/>
        <w:ind w:left="0" w:right="113"/>
        <w:jc w:val="center"/>
        <w:rPr>
          <w:rFonts w:ascii="Arial" w:hAnsi="Arial" w:cs="Arial"/>
          <w:b/>
        </w:rPr>
      </w:pPr>
      <w:r w:rsidRPr="00D75902">
        <w:rPr>
          <w:rFonts w:ascii="Arial" w:hAnsi="Arial" w:cs="Arial"/>
          <w:b/>
        </w:rPr>
        <w:t>Zmluvné sankcie</w:t>
      </w:r>
    </w:p>
    <w:p w14:paraId="00E54DB4" w14:textId="5B605CFE" w:rsidR="006D6917" w:rsidRPr="00D75902" w:rsidRDefault="00811742" w:rsidP="006D6917">
      <w:pPr>
        <w:pStyle w:val="seNormalny2"/>
        <w:numPr>
          <w:ilvl w:val="1"/>
          <w:numId w:val="27"/>
        </w:numPr>
        <w:tabs>
          <w:tab w:val="num" w:pos="2054"/>
          <w:tab w:val="left" w:pos="9356"/>
        </w:tabs>
        <w:spacing w:after="0"/>
        <w:ind w:right="113"/>
        <w:rPr>
          <w:rFonts w:ascii="Arial" w:hAnsi="Arial" w:cs="Arial"/>
          <w:color w:val="000000"/>
        </w:rPr>
      </w:pPr>
      <w:r w:rsidRPr="00D75902">
        <w:rPr>
          <w:rFonts w:ascii="Arial" w:hAnsi="Arial" w:cs="Arial"/>
          <w:color w:val="000000"/>
        </w:rPr>
        <w:t>V</w:t>
      </w:r>
      <w:r w:rsidR="00141E0E" w:rsidRPr="00D75902">
        <w:rPr>
          <w:rFonts w:ascii="Arial" w:hAnsi="Arial" w:cs="Arial"/>
          <w:color w:val="000000"/>
        </w:rPr>
        <w:t xml:space="preserve"> prípade omeškania s plnením peňažných záväzkov </w:t>
      </w:r>
      <w:r w:rsidRPr="00D75902">
        <w:rPr>
          <w:rFonts w:ascii="Arial" w:hAnsi="Arial" w:cs="Arial"/>
        </w:rPr>
        <w:t>si veriteľ</w:t>
      </w:r>
      <w:r w:rsidR="00141E0E" w:rsidRPr="00D75902">
        <w:rPr>
          <w:rFonts w:ascii="Arial" w:hAnsi="Arial" w:cs="Arial"/>
          <w:color w:val="000000"/>
        </w:rPr>
        <w:t xml:space="preserve"> </w:t>
      </w:r>
      <w:r w:rsidR="006D6917" w:rsidRPr="00D75902">
        <w:rPr>
          <w:rFonts w:ascii="Arial" w:hAnsi="Arial" w:cs="Arial"/>
          <w:color w:val="000000"/>
        </w:rPr>
        <w:t xml:space="preserve">môže uplatniť úrok z omeškania vo výške </w:t>
      </w:r>
      <w:r w:rsidR="00376E57" w:rsidRPr="00D75902">
        <w:rPr>
          <w:rFonts w:ascii="Arial" w:hAnsi="Arial" w:cs="Arial"/>
          <w:color w:val="000000"/>
        </w:rPr>
        <w:t>0,02</w:t>
      </w:r>
      <w:r w:rsidR="006D6917" w:rsidRPr="00D75902">
        <w:rPr>
          <w:rFonts w:ascii="Arial" w:hAnsi="Arial" w:cs="Arial"/>
        </w:rPr>
        <w:t xml:space="preserve"> % </w:t>
      </w:r>
      <w:r w:rsidR="006D6917" w:rsidRPr="00D75902">
        <w:rPr>
          <w:rFonts w:ascii="Arial" w:hAnsi="Arial" w:cs="Arial"/>
          <w:color w:val="000000"/>
        </w:rPr>
        <w:t>z nezaplatenej sumy za každý deň omeškania.</w:t>
      </w:r>
    </w:p>
    <w:p w14:paraId="00E54DB5" w14:textId="7A8234D3" w:rsidR="006D6917" w:rsidRPr="00D75902" w:rsidRDefault="006D6917" w:rsidP="006D6917">
      <w:pPr>
        <w:pStyle w:val="seNormalny2"/>
        <w:numPr>
          <w:ilvl w:val="1"/>
          <w:numId w:val="27"/>
        </w:numPr>
        <w:tabs>
          <w:tab w:val="num" w:pos="2054"/>
          <w:tab w:val="left" w:pos="9356"/>
        </w:tabs>
        <w:spacing w:after="0"/>
        <w:ind w:right="113"/>
        <w:rPr>
          <w:rFonts w:ascii="Arial" w:hAnsi="Arial" w:cs="Arial"/>
        </w:rPr>
      </w:pPr>
      <w:r w:rsidRPr="00D75902">
        <w:rPr>
          <w:rFonts w:ascii="Arial" w:hAnsi="Arial" w:cs="Arial"/>
        </w:rPr>
        <w:t xml:space="preserve">Kupujúci si môže v prípade omeškania s dodaním Tovaru </w:t>
      </w:r>
      <w:r w:rsidR="003D5695" w:rsidRPr="00D75902">
        <w:rPr>
          <w:rFonts w:ascii="Arial" w:hAnsi="Arial" w:cs="Arial"/>
        </w:rPr>
        <w:t xml:space="preserve">(vrátane omeškania s dodaním dokladov vzťahujúcich sa na Tovar) </w:t>
      </w:r>
      <w:r w:rsidRPr="00D75902">
        <w:rPr>
          <w:rFonts w:ascii="Arial" w:hAnsi="Arial" w:cs="Arial"/>
        </w:rPr>
        <w:t xml:space="preserve">uplatniť u Predávajúceho zmluvnú pokutu vo výške </w:t>
      </w:r>
      <w:r w:rsidR="00376E57" w:rsidRPr="00D75902">
        <w:rPr>
          <w:rFonts w:ascii="Arial" w:hAnsi="Arial" w:cs="Arial"/>
        </w:rPr>
        <w:t>0,</w:t>
      </w:r>
      <w:r w:rsidR="00252DEC" w:rsidRPr="00D75902">
        <w:rPr>
          <w:rFonts w:ascii="Arial" w:hAnsi="Arial" w:cs="Arial"/>
        </w:rPr>
        <w:t xml:space="preserve">2 </w:t>
      </w:r>
      <w:r w:rsidRPr="00D75902">
        <w:rPr>
          <w:rFonts w:ascii="Arial" w:hAnsi="Arial" w:cs="Arial"/>
        </w:rPr>
        <w:t>% z</w:t>
      </w:r>
      <w:r w:rsidR="00A40B2F">
        <w:rPr>
          <w:rFonts w:ascii="Arial" w:hAnsi="Arial" w:cs="Arial"/>
        </w:rPr>
        <w:t> Kúpnej ceny</w:t>
      </w:r>
      <w:r w:rsidR="00A40B2F" w:rsidRPr="00D75902">
        <w:rPr>
          <w:rFonts w:ascii="Arial" w:hAnsi="Arial" w:cs="Arial"/>
        </w:rPr>
        <w:t xml:space="preserve"> </w:t>
      </w:r>
      <w:r w:rsidR="00157055" w:rsidRPr="00D75902">
        <w:rPr>
          <w:rFonts w:ascii="Arial" w:hAnsi="Arial" w:cs="Arial"/>
        </w:rPr>
        <w:t>Tovaru, s dodaním ktorého je Predávajúci v omeškaní</w:t>
      </w:r>
      <w:r w:rsidR="00157055" w:rsidRPr="00D75902" w:rsidDel="00157055">
        <w:rPr>
          <w:rFonts w:ascii="Arial" w:hAnsi="Arial" w:cs="Arial"/>
        </w:rPr>
        <w:t xml:space="preserve"> </w:t>
      </w:r>
      <w:r w:rsidRPr="00D75902">
        <w:rPr>
          <w:rFonts w:ascii="Arial" w:hAnsi="Arial" w:cs="Arial"/>
        </w:rPr>
        <w:t xml:space="preserve">za každý </w:t>
      </w:r>
      <w:r w:rsidR="00141E0E" w:rsidRPr="00D75902">
        <w:rPr>
          <w:rFonts w:ascii="Arial" w:hAnsi="Arial" w:cs="Arial"/>
        </w:rPr>
        <w:t xml:space="preserve">aj začatý </w:t>
      </w:r>
      <w:r w:rsidRPr="00D75902">
        <w:rPr>
          <w:rFonts w:ascii="Arial" w:hAnsi="Arial" w:cs="Arial"/>
        </w:rPr>
        <w:t>deň omeškania aj formou vystavenia faktúry splatnej</w:t>
      </w:r>
      <w:r w:rsidR="00B33295" w:rsidRPr="00D75902">
        <w:rPr>
          <w:rFonts w:ascii="Arial" w:hAnsi="Arial" w:cs="Arial"/>
        </w:rPr>
        <w:t xml:space="preserve"> do</w:t>
      </w:r>
      <w:r w:rsidRPr="00D75902">
        <w:rPr>
          <w:rFonts w:ascii="Arial" w:hAnsi="Arial" w:cs="Arial"/>
        </w:rPr>
        <w:t xml:space="preserve"> </w:t>
      </w:r>
      <w:r w:rsidR="009B0F73" w:rsidRPr="00D75902">
        <w:rPr>
          <w:rFonts w:ascii="Arial" w:hAnsi="Arial" w:cs="Arial"/>
        </w:rPr>
        <w:t>14</w:t>
      </w:r>
      <w:r w:rsidRPr="00D75902">
        <w:rPr>
          <w:rFonts w:ascii="Arial" w:hAnsi="Arial" w:cs="Arial"/>
        </w:rPr>
        <w:t xml:space="preserve"> dní od jej doručenia </w:t>
      </w:r>
      <w:r w:rsidRPr="00D75902">
        <w:rPr>
          <w:rFonts w:ascii="Arial" w:hAnsi="Arial" w:cs="Arial"/>
          <w:color w:val="000000"/>
        </w:rPr>
        <w:t>Predávajúcemu</w:t>
      </w:r>
      <w:r w:rsidRPr="00D75902">
        <w:rPr>
          <w:rFonts w:ascii="Arial" w:hAnsi="Arial" w:cs="Arial"/>
        </w:rPr>
        <w:t>.</w:t>
      </w:r>
    </w:p>
    <w:p w14:paraId="00E54DB6" w14:textId="0BEBB0DA" w:rsidR="001F0E1A" w:rsidRPr="00D75902" w:rsidRDefault="001F0E1A" w:rsidP="001F0E1A">
      <w:pPr>
        <w:pStyle w:val="seNormalny2"/>
        <w:numPr>
          <w:ilvl w:val="1"/>
          <w:numId w:val="27"/>
        </w:numPr>
        <w:tabs>
          <w:tab w:val="num" w:pos="2054"/>
          <w:tab w:val="left" w:pos="9356"/>
        </w:tabs>
        <w:spacing w:after="0"/>
        <w:ind w:right="113"/>
        <w:rPr>
          <w:rFonts w:ascii="Arial" w:hAnsi="Arial" w:cs="Arial"/>
        </w:rPr>
      </w:pPr>
      <w:r w:rsidRPr="00D75902">
        <w:rPr>
          <w:rFonts w:ascii="Arial" w:hAnsi="Arial" w:cs="Arial"/>
        </w:rPr>
        <w:t xml:space="preserve">Kupujúci si môže v prípade, že Predávajúci poruší povinnosť v zmysle bodu </w:t>
      </w:r>
      <w:r w:rsidR="00376E57" w:rsidRPr="00D75902">
        <w:rPr>
          <w:rFonts w:ascii="Arial" w:hAnsi="Arial" w:cs="Arial"/>
        </w:rPr>
        <w:t>3.</w:t>
      </w:r>
      <w:r w:rsidR="000E767C" w:rsidRPr="00D75902">
        <w:rPr>
          <w:rFonts w:ascii="Arial" w:hAnsi="Arial" w:cs="Arial"/>
        </w:rPr>
        <w:t>7</w:t>
      </w:r>
      <w:r w:rsidRPr="00D75902">
        <w:rPr>
          <w:rFonts w:ascii="Arial" w:hAnsi="Arial" w:cs="Arial"/>
        </w:rPr>
        <w:t xml:space="preserve"> Zmluvy</w:t>
      </w:r>
      <w:r w:rsidR="00376E57" w:rsidRPr="00D75902">
        <w:rPr>
          <w:rFonts w:ascii="Arial" w:hAnsi="Arial" w:cs="Arial"/>
        </w:rPr>
        <w:t xml:space="preserve"> (akceptovať Objednávku)</w:t>
      </w:r>
      <w:r w:rsidRPr="00D75902">
        <w:rPr>
          <w:rFonts w:ascii="Arial" w:hAnsi="Arial" w:cs="Arial"/>
        </w:rPr>
        <w:t xml:space="preserve">, uplatniť u Predávajúceho zmluvnú pokutu vo výške </w:t>
      </w:r>
      <w:r w:rsidR="00A40B2F">
        <w:rPr>
          <w:rFonts w:ascii="Arial" w:hAnsi="Arial" w:cs="Arial"/>
        </w:rPr>
        <w:t>1</w:t>
      </w:r>
      <w:r w:rsidR="00E3462F" w:rsidRPr="00D75902">
        <w:rPr>
          <w:rFonts w:ascii="Arial" w:hAnsi="Arial" w:cs="Arial"/>
        </w:rPr>
        <w:t>0</w:t>
      </w:r>
      <w:r w:rsidR="00376E57" w:rsidRPr="00D75902">
        <w:rPr>
          <w:rFonts w:ascii="Arial" w:hAnsi="Arial" w:cs="Arial"/>
        </w:rPr>
        <w:t>0,-</w:t>
      </w:r>
      <w:r w:rsidRPr="00D75902">
        <w:rPr>
          <w:rFonts w:ascii="Arial" w:hAnsi="Arial" w:cs="Arial"/>
        </w:rPr>
        <w:t xml:space="preserve"> EUR za každý aj začatý deň omeškania s plnením povinnosti</w:t>
      </w:r>
      <w:r w:rsidR="00A40B2F">
        <w:rPr>
          <w:rFonts w:ascii="Arial" w:hAnsi="Arial" w:cs="Arial"/>
        </w:rPr>
        <w:t xml:space="preserve"> za každý jednotlivý prípad porušenia osobitne</w:t>
      </w:r>
      <w:r w:rsidRPr="00D75902">
        <w:rPr>
          <w:rFonts w:ascii="Arial" w:hAnsi="Arial" w:cs="Arial"/>
        </w:rPr>
        <w:t xml:space="preserve"> aj formou vystavenia faktúry splatnej </w:t>
      </w:r>
      <w:r w:rsidR="00B33295" w:rsidRPr="00D75902">
        <w:rPr>
          <w:rFonts w:ascii="Arial" w:hAnsi="Arial" w:cs="Arial"/>
        </w:rPr>
        <w:t xml:space="preserve">do </w:t>
      </w:r>
      <w:r w:rsidR="009B0F73" w:rsidRPr="00D75902">
        <w:rPr>
          <w:rFonts w:ascii="Arial" w:hAnsi="Arial" w:cs="Arial"/>
        </w:rPr>
        <w:t>14</w:t>
      </w:r>
      <w:r w:rsidRPr="00D75902">
        <w:rPr>
          <w:rFonts w:ascii="Arial" w:hAnsi="Arial" w:cs="Arial"/>
        </w:rPr>
        <w:t xml:space="preserve"> dní od jej doručenia Predávajúcemu. </w:t>
      </w:r>
    </w:p>
    <w:p w14:paraId="00E54DB8" w14:textId="1A0BADB0" w:rsidR="00F04C4E" w:rsidRPr="00D75902" w:rsidRDefault="00F04C4E" w:rsidP="00F04C4E">
      <w:pPr>
        <w:pStyle w:val="seNormalny2"/>
        <w:numPr>
          <w:ilvl w:val="1"/>
          <w:numId w:val="27"/>
        </w:numPr>
        <w:tabs>
          <w:tab w:val="num" w:pos="2054"/>
          <w:tab w:val="left" w:pos="9356"/>
        </w:tabs>
        <w:spacing w:after="0"/>
        <w:ind w:right="113"/>
        <w:rPr>
          <w:rFonts w:ascii="Arial" w:hAnsi="Arial" w:cs="Arial"/>
        </w:rPr>
      </w:pPr>
      <w:r w:rsidRPr="00D75902">
        <w:rPr>
          <w:rFonts w:ascii="Arial" w:hAnsi="Arial" w:cs="Arial"/>
        </w:rPr>
        <w:t xml:space="preserve">Kupujúci si môže v prípade, že Predávajúci neposkytne záručné plnenie resp. neuspokojí nároky Kupujúceho z vád Tovaru riadne a včas, uplatniť u Predávajúceho zmluvnú pokutu vo výške </w:t>
      </w:r>
      <w:r w:rsidR="00024708" w:rsidRPr="00D75902">
        <w:rPr>
          <w:rFonts w:ascii="Arial" w:hAnsi="Arial" w:cs="Arial"/>
        </w:rPr>
        <w:t>20</w:t>
      </w:r>
      <w:r w:rsidR="00376E57" w:rsidRPr="00D75902">
        <w:rPr>
          <w:rFonts w:ascii="Arial" w:hAnsi="Arial" w:cs="Arial"/>
        </w:rPr>
        <w:t>,-</w:t>
      </w:r>
      <w:r w:rsidRPr="00D75902">
        <w:rPr>
          <w:rFonts w:ascii="Arial" w:hAnsi="Arial" w:cs="Arial"/>
        </w:rPr>
        <w:t xml:space="preserve"> EUR za každý aj začatý deň omeškania a za každú vadu Tovaru osobitne</w:t>
      </w:r>
      <w:r w:rsidR="00C61DA9" w:rsidRPr="00D75902">
        <w:rPr>
          <w:rFonts w:ascii="Arial" w:hAnsi="Arial" w:cs="Arial"/>
        </w:rPr>
        <w:t xml:space="preserve">, </w:t>
      </w:r>
      <w:r w:rsidRPr="00D75902">
        <w:rPr>
          <w:rFonts w:ascii="Arial" w:hAnsi="Arial" w:cs="Arial"/>
        </w:rPr>
        <w:t xml:space="preserve">aj formou vystavenia faktúry splatnej </w:t>
      </w:r>
      <w:r w:rsidR="00B33295" w:rsidRPr="00D75902">
        <w:rPr>
          <w:rFonts w:ascii="Arial" w:hAnsi="Arial" w:cs="Arial"/>
        </w:rPr>
        <w:t xml:space="preserve">do </w:t>
      </w:r>
      <w:r w:rsidR="009B0F73" w:rsidRPr="00D75902">
        <w:rPr>
          <w:rFonts w:ascii="Arial" w:hAnsi="Arial" w:cs="Arial"/>
        </w:rPr>
        <w:t>14</w:t>
      </w:r>
      <w:r w:rsidRPr="00D75902">
        <w:rPr>
          <w:rFonts w:ascii="Arial" w:hAnsi="Arial" w:cs="Arial"/>
        </w:rPr>
        <w:t xml:space="preserve"> dní od jej doručenia Predávajúcemu. </w:t>
      </w:r>
    </w:p>
    <w:p w14:paraId="00E54DB9" w14:textId="77777777" w:rsidR="00AD6A21" w:rsidRPr="00D75902" w:rsidRDefault="00AD6A21" w:rsidP="00AD6A21">
      <w:pPr>
        <w:pStyle w:val="seNormalny2"/>
        <w:numPr>
          <w:ilvl w:val="1"/>
          <w:numId w:val="27"/>
        </w:numPr>
        <w:tabs>
          <w:tab w:val="left" w:pos="9356"/>
        </w:tabs>
        <w:spacing w:after="0"/>
        <w:ind w:right="113"/>
        <w:rPr>
          <w:rFonts w:ascii="Arial" w:hAnsi="Arial" w:cs="Arial"/>
        </w:rPr>
      </w:pPr>
      <w:r w:rsidRPr="00D75902">
        <w:rPr>
          <w:rFonts w:ascii="Arial" w:hAnsi="Arial" w:cs="Arial"/>
        </w:rPr>
        <w:t>Pre vylúčenie pochybností sa pre účely výpočtu sankcií podľa Zmluvy Kúpnou cenou rozumie Kúpna cena bez DPH.</w:t>
      </w:r>
    </w:p>
    <w:p w14:paraId="00E54DBA" w14:textId="6B494190" w:rsidR="006D6917" w:rsidRPr="00D75902" w:rsidRDefault="006D6917" w:rsidP="006D6917">
      <w:pPr>
        <w:pStyle w:val="seNormalny2"/>
        <w:numPr>
          <w:ilvl w:val="1"/>
          <w:numId w:val="27"/>
        </w:numPr>
        <w:tabs>
          <w:tab w:val="num" w:pos="2054"/>
          <w:tab w:val="left" w:pos="9356"/>
        </w:tabs>
        <w:spacing w:after="0"/>
        <w:ind w:right="113"/>
        <w:rPr>
          <w:rFonts w:ascii="Arial" w:hAnsi="Arial" w:cs="Arial"/>
          <w:b/>
        </w:rPr>
      </w:pPr>
      <w:r w:rsidRPr="00D75902">
        <w:rPr>
          <w:rFonts w:ascii="Arial" w:hAnsi="Arial" w:cs="Arial"/>
          <w:color w:val="000000"/>
        </w:rPr>
        <w:t>Uplatnením</w:t>
      </w:r>
      <w:r w:rsidRPr="00D75902">
        <w:rPr>
          <w:rFonts w:ascii="Arial" w:hAnsi="Arial" w:cs="Arial"/>
        </w:rPr>
        <w:t xml:space="preserve"> zmluvných pokút podľa tohto článku nie je dotknutý nárok Kupujúceho na náhradu škody</w:t>
      </w:r>
      <w:r w:rsidR="00141E0E" w:rsidRPr="00D75902">
        <w:rPr>
          <w:rFonts w:ascii="Arial" w:hAnsi="Arial" w:cs="Arial"/>
        </w:rPr>
        <w:t>, ktorá mu vznikla z nesplnenia povinnosti zabezpečenej zmluvnou pokutou,</w:t>
      </w:r>
      <w:r w:rsidRPr="00D75902">
        <w:rPr>
          <w:rFonts w:ascii="Arial" w:hAnsi="Arial" w:cs="Arial"/>
        </w:rPr>
        <w:t xml:space="preserve"> </w:t>
      </w:r>
      <w:r w:rsidR="0049504B">
        <w:rPr>
          <w:rFonts w:ascii="Arial" w:hAnsi="Arial" w:cs="Arial"/>
        </w:rPr>
        <w:t>v plnej výške</w:t>
      </w:r>
      <w:r w:rsidRPr="00D75902">
        <w:rPr>
          <w:rFonts w:ascii="Arial" w:hAnsi="Arial" w:cs="Arial"/>
        </w:rPr>
        <w:t>.</w:t>
      </w:r>
      <w:r w:rsidR="008378F8" w:rsidRPr="00D75902">
        <w:rPr>
          <w:rFonts w:ascii="Arial" w:hAnsi="Arial" w:cs="Arial"/>
        </w:rPr>
        <w:t xml:space="preserve"> Uplatnením zmluvných pokút podľa tohto článku nie sú taktiež dotknuté nároky Kupujúceho z vád Tovaru</w:t>
      </w:r>
      <w:r w:rsidR="003D5695" w:rsidRPr="00D75902">
        <w:rPr>
          <w:rFonts w:ascii="Arial" w:hAnsi="Arial" w:cs="Arial"/>
        </w:rPr>
        <w:t xml:space="preserve"> a ostatné práva Kupujúceho vyplývajúce zo Zmluvy</w:t>
      </w:r>
      <w:r w:rsidR="008378F8" w:rsidRPr="00D75902">
        <w:rPr>
          <w:rFonts w:ascii="Arial" w:hAnsi="Arial" w:cs="Arial"/>
        </w:rPr>
        <w:t>.</w:t>
      </w:r>
    </w:p>
    <w:p w14:paraId="00E54DBB" w14:textId="77777777" w:rsidR="006D6917" w:rsidRPr="00BC1976" w:rsidRDefault="006D6917" w:rsidP="006D6917">
      <w:pPr>
        <w:pStyle w:val="seLevel2"/>
        <w:numPr>
          <w:ilvl w:val="0"/>
          <w:numId w:val="0"/>
        </w:numPr>
        <w:tabs>
          <w:tab w:val="num" w:pos="2098"/>
          <w:tab w:val="left" w:pos="9356"/>
        </w:tabs>
        <w:ind w:right="113"/>
        <w:rPr>
          <w:rFonts w:ascii="Arial" w:hAnsi="Arial" w:cs="Arial"/>
          <w:b w:val="0"/>
          <w:lang w:val="sk-SK"/>
        </w:rPr>
      </w:pPr>
    </w:p>
    <w:p w14:paraId="00E54DBC"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D" w14:textId="77777777" w:rsidR="006D6917" w:rsidRPr="00BC1976" w:rsidRDefault="00B7006D" w:rsidP="0057710A">
      <w:pPr>
        <w:pStyle w:val="seNormalny2"/>
        <w:tabs>
          <w:tab w:val="left" w:pos="9356"/>
        </w:tabs>
        <w:spacing w:after="120"/>
        <w:ind w:left="0" w:right="113"/>
        <w:jc w:val="center"/>
        <w:rPr>
          <w:rFonts w:ascii="Arial" w:hAnsi="Arial" w:cs="Arial"/>
          <w:b/>
        </w:rPr>
      </w:pPr>
      <w:r>
        <w:rPr>
          <w:rFonts w:ascii="Arial" w:hAnsi="Arial" w:cs="Arial"/>
          <w:b/>
        </w:rPr>
        <w:lastRenderedPageBreak/>
        <w:t>Ochrana Dôverných informácií a osobných údajov</w:t>
      </w:r>
    </w:p>
    <w:p w14:paraId="00E54DBE" w14:textId="25ABC944" w:rsidR="006D6917" w:rsidRDefault="00FE2946" w:rsidP="0081259C">
      <w:pPr>
        <w:pStyle w:val="seNormalny2"/>
        <w:numPr>
          <w:ilvl w:val="1"/>
          <w:numId w:val="27"/>
        </w:numPr>
        <w:tabs>
          <w:tab w:val="num" w:pos="2054"/>
          <w:tab w:val="left" w:pos="9356"/>
        </w:tabs>
        <w:spacing w:after="0"/>
        <w:ind w:right="113"/>
        <w:rPr>
          <w:rFonts w:ascii="Arial" w:hAnsi="Arial" w:cs="Arial"/>
        </w:rPr>
      </w:pPr>
      <w:r w:rsidRPr="00FE2946">
        <w:rPr>
          <w:rFonts w:ascii="Arial" w:hAnsi="Arial" w:cs="Arial"/>
        </w:rPr>
        <w:t xml:space="preserve">Všetky povinnosti zmluvných </w:t>
      </w:r>
      <w:r>
        <w:rPr>
          <w:rFonts w:ascii="Arial" w:hAnsi="Arial" w:cs="Arial"/>
        </w:rPr>
        <w:t>strán týkajúce sa ochrany Dôverných informácií a osobných údajov sa riadia príslušnými ustanoveniami VOP</w:t>
      </w:r>
      <w:r w:rsidR="004A05F2">
        <w:rPr>
          <w:rFonts w:ascii="Arial" w:hAnsi="Arial" w:cs="Arial"/>
        </w:rPr>
        <w:t xml:space="preserve"> Kupujúceho</w:t>
      </w:r>
      <w:r>
        <w:rPr>
          <w:rFonts w:ascii="Arial" w:hAnsi="Arial" w:cs="Arial"/>
        </w:rPr>
        <w:t xml:space="preserve"> a </w:t>
      </w:r>
      <w:r w:rsidRPr="00FE2946">
        <w:rPr>
          <w:rFonts w:ascii="Arial" w:hAnsi="Arial" w:cs="Arial"/>
        </w:rPr>
        <w:t xml:space="preserve">platia bez ohľadu na ukončenie platnosti a účinnosti tejto Zmluvy. </w:t>
      </w:r>
    </w:p>
    <w:p w14:paraId="00E54DBF" w14:textId="77777777" w:rsidR="007039FC" w:rsidRPr="0081259C" w:rsidRDefault="007039FC" w:rsidP="004A05F2">
      <w:pPr>
        <w:pStyle w:val="seNormalny2"/>
        <w:tabs>
          <w:tab w:val="left" w:pos="9356"/>
        </w:tabs>
        <w:spacing w:after="0"/>
        <w:ind w:left="567" w:right="113"/>
        <w:rPr>
          <w:rFonts w:ascii="Arial" w:hAnsi="Arial" w:cs="Arial"/>
        </w:rPr>
      </w:pPr>
    </w:p>
    <w:p w14:paraId="00E54DC0"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1" w14:textId="77777777" w:rsidR="006D6917" w:rsidRPr="001D7FEF" w:rsidRDefault="006D6917" w:rsidP="0057710A">
      <w:pPr>
        <w:pStyle w:val="seNormalny2"/>
        <w:tabs>
          <w:tab w:val="left" w:pos="9356"/>
        </w:tabs>
        <w:spacing w:after="120"/>
        <w:ind w:left="0" w:right="113"/>
        <w:jc w:val="center"/>
        <w:rPr>
          <w:rFonts w:ascii="Arial" w:hAnsi="Arial" w:cs="Arial"/>
          <w:b/>
        </w:rPr>
      </w:pPr>
      <w:r w:rsidRPr="001D7FEF">
        <w:rPr>
          <w:rFonts w:ascii="Arial" w:hAnsi="Arial" w:cs="Arial"/>
          <w:b/>
        </w:rPr>
        <w:t>Doručovanie</w:t>
      </w:r>
    </w:p>
    <w:p w14:paraId="00E54DC2" w14:textId="77777777" w:rsidR="006D6917" w:rsidRPr="00731B6C" w:rsidRDefault="00D476C9" w:rsidP="006D6917">
      <w:pPr>
        <w:pStyle w:val="seNormalny2"/>
        <w:numPr>
          <w:ilvl w:val="1"/>
          <w:numId w:val="27"/>
        </w:numPr>
        <w:tabs>
          <w:tab w:val="num" w:pos="2054"/>
          <w:tab w:val="left" w:pos="9356"/>
        </w:tabs>
        <w:spacing w:after="0"/>
        <w:ind w:right="113"/>
        <w:rPr>
          <w:rFonts w:ascii="Arial" w:hAnsi="Arial" w:cs="Arial"/>
        </w:rPr>
      </w:pPr>
      <w:r w:rsidRPr="00731B6C">
        <w:rPr>
          <w:rFonts w:ascii="Arial" w:hAnsi="Arial" w:cs="Arial"/>
        </w:rPr>
        <w:t xml:space="preserve">Ostatné </w:t>
      </w:r>
      <w:r w:rsidR="001D7FEF">
        <w:rPr>
          <w:rFonts w:ascii="Arial" w:hAnsi="Arial" w:cs="Arial"/>
        </w:rPr>
        <w:t xml:space="preserve">písomnosti a </w:t>
      </w:r>
      <w:r w:rsidRPr="00731B6C">
        <w:rPr>
          <w:rFonts w:ascii="Arial" w:hAnsi="Arial" w:cs="Arial"/>
        </w:rPr>
        <w:t>prejavy vôle z</w:t>
      </w:r>
      <w:r w:rsidR="001D7FEF">
        <w:rPr>
          <w:rFonts w:ascii="Arial" w:hAnsi="Arial" w:cs="Arial"/>
        </w:rPr>
        <w:t>mluvných strán</w:t>
      </w:r>
      <w:r w:rsidR="006047B1">
        <w:rPr>
          <w:rFonts w:ascii="Arial" w:hAnsi="Arial" w:cs="Arial"/>
        </w:rPr>
        <w:t xml:space="preserve"> (rôzne od tých pre doručovanie ktorých sa vyžaduje osobné doručenie, doručenie kuriérom alebo zaslanie poštou</w:t>
      </w:r>
      <w:r w:rsidR="004E368F">
        <w:rPr>
          <w:rFonts w:ascii="Arial" w:hAnsi="Arial" w:cs="Arial"/>
        </w:rPr>
        <w:t xml:space="preserve"> v zmysle VOP Kupujúceho</w:t>
      </w:r>
      <w:r w:rsidR="006047B1">
        <w:rPr>
          <w:rFonts w:ascii="Arial" w:hAnsi="Arial" w:cs="Arial"/>
        </w:rPr>
        <w:t>)</w:t>
      </w:r>
      <w:r w:rsidR="009450BE">
        <w:rPr>
          <w:rFonts w:ascii="Arial" w:hAnsi="Arial" w:cs="Arial"/>
        </w:rPr>
        <w:t>,</w:t>
      </w:r>
      <w:r w:rsidR="006D6917" w:rsidRPr="00731B6C">
        <w:rPr>
          <w:rFonts w:ascii="Arial" w:hAnsi="Arial" w:cs="Arial"/>
        </w:rPr>
        <w:t xml:space="preserve"> môžu byť doručované tiež na nasledovné adresy:</w:t>
      </w:r>
    </w:p>
    <w:p w14:paraId="00E54DC3" w14:textId="24B6E138" w:rsidR="006D6917" w:rsidRPr="001D7FEF" w:rsidRDefault="006D6917" w:rsidP="00335120">
      <w:pPr>
        <w:pStyle w:val="seNormalny2"/>
        <w:numPr>
          <w:ilvl w:val="2"/>
          <w:numId w:val="38"/>
        </w:numPr>
        <w:tabs>
          <w:tab w:val="left" w:pos="1418"/>
        </w:tabs>
        <w:spacing w:after="0"/>
        <w:ind w:left="1134" w:right="113" w:hanging="283"/>
        <w:rPr>
          <w:rFonts w:ascii="Arial" w:hAnsi="Arial" w:cs="Arial"/>
        </w:rPr>
      </w:pPr>
      <w:r w:rsidRPr="001D7FEF">
        <w:rPr>
          <w:rFonts w:ascii="Arial" w:hAnsi="Arial" w:cs="Arial"/>
        </w:rPr>
        <w:t>Kupujúcemu elektronicky na adresu:</w:t>
      </w:r>
      <w:r w:rsidR="00335120">
        <w:rPr>
          <w:rFonts w:ascii="Arial" w:hAnsi="Arial" w:cs="Arial"/>
        </w:rPr>
        <w:t xml:space="preserve"> </w:t>
      </w:r>
      <w:r w:rsidR="00D832BC">
        <w:rPr>
          <w:rFonts w:ascii="Arial" w:hAnsi="Arial" w:cs="Arial"/>
        </w:rPr>
        <w:fldChar w:fldCharType="begin">
          <w:ffData>
            <w:name w:val="Text9"/>
            <w:enabled/>
            <w:calcOnExit w:val="0"/>
            <w:textInput/>
          </w:ffData>
        </w:fldChar>
      </w:r>
      <w:r w:rsidR="00D832BC">
        <w:rPr>
          <w:rFonts w:ascii="Arial" w:hAnsi="Arial" w:cs="Arial"/>
        </w:rPr>
        <w:instrText xml:space="preserve"> FORMTEXT </w:instrText>
      </w:r>
      <w:r w:rsidR="00D832BC">
        <w:rPr>
          <w:rFonts w:ascii="Arial" w:hAnsi="Arial" w:cs="Arial"/>
        </w:rPr>
      </w:r>
      <w:r w:rsidR="00D832BC">
        <w:rPr>
          <w:rFonts w:ascii="Arial" w:hAnsi="Arial" w:cs="Arial"/>
        </w:rPr>
        <w:fldChar w:fldCharType="separate"/>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rPr>
        <w:fldChar w:fldCharType="end"/>
      </w:r>
      <w:r w:rsidR="00E3462F">
        <w:rPr>
          <w:rFonts w:ascii="Arial" w:hAnsi="Arial" w:cs="Arial"/>
        </w:rPr>
        <w:t>,</w:t>
      </w:r>
    </w:p>
    <w:p w14:paraId="18D457A9" w14:textId="77777777" w:rsidR="004F6E71" w:rsidRDefault="006D6917" w:rsidP="00B2756A">
      <w:pPr>
        <w:pStyle w:val="seNormalny2"/>
        <w:numPr>
          <w:ilvl w:val="2"/>
          <w:numId w:val="38"/>
        </w:numPr>
        <w:tabs>
          <w:tab w:val="left" w:pos="9356"/>
        </w:tabs>
        <w:spacing w:after="0"/>
        <w:ind w:left="1134" w:right="113" w:hanging="283"/>
        <w:rPr>
          <w:rFonts w:ascii="Arial" w:hAnsi="Arial" w:cs="Arial"/>
        </w:rPr>
      </w:pPr>
      <w:r w:rsidRPr="001D7FEF">
        <w:rPr>
          <w:rFonts w:ascii="Arial" w:hAnsi="Arial" w:cs="Arial"/>
        </w:rPr>
        <w:t>Predávajúcemu</w:t>
      </w:r>
      <w:r w:rsidR="004F6E71">
        <w:rPr>
          <w:rFonts w:ascii="Arial" w:hAnsi="Arial" w:cs="Arial"/>
        </w:rPr>
        <w:t xml:space="preserve"> 1</w:t>
      </w:r>
      <w:r w:rsidRPr="001D7FEF">
        <w:rPr>
          <w:rFonts w:ascii="Arial" w:hAnsi="Arial" w:cs="Arial"/>
        </w:rPr>
        <w:t xml:space="preserve"> elektronicky na adresu:</w:t>
      </w:r>
      <w:r w:rsidR="004F6E71">
        <w:rPr>
          <w:rFonts w:ascii="Arial" w:hAnsi="Arial" w:cs="Arial"/>
        </w:rPr>
        <w:t xml:space="preserve"> </w:t>
      </w:r>
      <w:r w:rsidR="004F6E71">
        <w:rPr>
          <w:rFonts w:ascii="Arial" w:hAnsi="Arial" w:cs="Arial"/>
        </w:rPr>
        <w:fldChar w:fldCharType="begin">
          <w:ffData>
            <w:name w:val="Text9"/>
            <w:enabled/>
            <w:calcOnExit w:val="0"/>
            <w:textInput/>
          </w:ffData>
        </w:fldChar>
      </w:r>
      <w:r w:rsidR="004F6E71">
        <w:rPr>
          <w:rFonts w:ascii="Arial" w:hAnsi="Arial" w:cs="Arial"/>
        </w:rPr>
        <w:instrText xml:space="preserve"> FORMTEXT </w:instrText>
      </w:r>
      <w:r w:rsidR="004F6E71">
        <w:rPr>
          <w:rFonts w:ascii="Arial" w:hAnsi="Arial" w:cs="Arial"/>
        </w:rPr>
      </w:r>
      <w:r w:rsidR="004F6E71">
        <w:rPr>
          <w:rFonts w:ascii="Arial" w:hAnsi="Arial" w:cs="Arial"/>
        </w:rPr>
        <w:fldChar w:fldCharType="separate"/>
      </w:r>
      <w:r w:rsidR="004F6E71">
        <w:rPr>
          <w:rFonts w:ascii="Arial" w:hAnsi="Arial" w:cs="Arial"/>
          <w:noProof/>
        </w:rPr>
        <w:t> </w:t>
      </w:r>
      <w:r w:rsidR="004F6E71">
        <w:rPr>
          <w:rFonts w:ascii="Arial" w:hAnsi="Arial" w:cs="Arial"/>
          <w:noProof/>
        </w:rPr>
        <w:t> </w:t>
      </w:r>
      <w:r w:rsidR="004F6E71">
        <w:rPr>
          <w:rFonts w:ascii="Arial" w:hAnsi="Arial" w:cs="Arial"/>
          <w:noProof/>
        </w:rPr>
        <w:t> </w:t>
      </w:r>
      <w:r w:rsidR="004F6E71">
        <w:rPr>
          <w:rFonts w:ascii="Arial" w:hAnsi="Arial" w:cs="Arial"/>
          <w:noProof/>
        </w:rPr>
        <w:t> </w:t>
      </w:r>
      <w:r w:rsidR="004F6E71">
        <w:rPr>
          <w:rFonts w:ascii="Arial" w:hAnsi="Arial" w:cs="Arial"/>
          <w:noProof/>
        </w:rPr>
        <w:t> </w:t>
      </w:r>
      <w:r w:rsidR="004F6E71">
        <w:rPr>
          <w:rFonts w:ascii="Arial" w:hAnsi="Arial" w:cs="Arial"/>
        </w:rPr>
        <w:fldChar w:fldCharType="end"/>
      </w:r>
      <w:r w:rsidR="004F6E71">
        <w:rPr>
          <w:rFonts w:ascii="Arial" w:hAnsi="Arial" w:cs="Arial"/>
        </w:rPr>
        <w:t>,</w:t>
      </w:r>
    </w:p>
    <w:p w14:paraId="7D4479D0" w14:textId="51DBFDDD" w:rsidR="004F6E71" w:rsidRDefault="004F6E71" w:rsidP="00B2756A">
      <w:pPr>
        <w:pStyle w:val="seNormalny2"/>
        <w:numPr>
          <w:ilvl w:val="2"/>
          <w:numId w:val="38"/>
        </w:numPr>
        <w:tabs>
          <w:tab w:val="left" w:pos="9356"/>
        </w:tabs>
        <w:spacing w:after="0"/>
        <w:ind w:left="1134" w:right="113" w:hanging="283"/>
        <w:rPr>
          <w:rFonts w:ascii="Arial" w:hAnsi="Arial" w:cs="Arial"/>
        </w:rPr>
      </w:pPr>
      <w:r w:rsidRPr="001D7FEF">
        <w:rPr>
          <w:rFonts w:ascii="Arial" w:hAnsi="Arial" w:cs="Arial"/>
        </w:rPr>
        <w:t>Predávajúcemu</w:t>
      </w:r>
      <w:r>
        <w:rPr>
          <w:rFonts w:ascii="Arial" w:hAnsi="Arial" w:cs="Arial"/>
        </w:rPr>
        <w:t xml:space="preserve"> 2</w:t>
      </w:r>
      <w:r w:rsidRPr="001D7FEF">
        <w:rPr>
          <w:rFonts w:ascii="Arial" w:hAnsi="Arial" w:cs="Arial"/>
        </w:rPr>
        <w:t xml:space="preserve"> elektronicky na adresu:</w:t>
      </w:r>
      <w:r>
        <w:rPr>
          <w:rFonts w:ascii="Arial" w:hAnsi="Arial" w:cs="Arial"/>
        </w:rPr>
        <w:t xml:space="preserve">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rPr>
        <w:t>,</w:t>
      </w:r>
    </w:p>
    <w:p w14:paraId="00E54DC4" w14:textId="0962A7C7" w:rsidR="006D6917" w:rsidRPr="001D7FEF" w:rsidRDefault="004F6E71" w:rsidP="00B2756A">
      <w:pPr>
        <w:pStyle w:val="seNormalny2"/>
        <w:numPr>
          <w:ilvl w:val="2"/>
          <w:numId w:val="38"/>
        </w:numPr>
        <w:tabs>
          <w:tab w:val="left" w:pos="9356"/>
        </w:tabs>
        <w:spacing w:after="0"/>
        <w:ind w:left="1134" w:right="113" w:hanging="283"/>
        <w:rPr>
          <w:rFonts w:ascii="Arial" w:hAnsi="Arial" w:cs="Arial"/>
        </w:rPr>
      </w:pPr>
      <w:r w:rsidRPr="001D7FEF">
        <w:rPr>
          <w:rFonts w:ascii="Arial" w:hAnsi="Arial" w:cs="Arial"/>
        </w:rPr>
        <w:t>Predávajúcemu</w:t>
      </w:r>
      <w:r>
        <w:rPr>
          <w:rFonts w:ascii="Arial" w:hAnsi="Arial" w:cs="Arial"/>
        </w:rPr>
        <w:t xml:space="preserve"> 3</w:t>
      </w:r>
      <w:r w:rsidRPr="001D7FEF">
        <w:rPr>
          <w:rFonts w:ascii="Arial" w:hAnsi="Arial" w:cs="Arial"/>
        </w:rPr>
        <w:t xml:space="preserve"> elektronicky na adresu:</w:t>
      </w:r>
      <w:r>
        <w:rPr>
          <w:rFonts w:ascii="Arial" w:hAnsi="Arial" w:cs="Arial"/>
        </w:rPr>
        <w:t xml:space="preserve">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6D6917" w:rsidRPr="001D7FEF">
        <w:rPr>
          <w:rFonts w:ascii="Arial" w:hAnsi="Arial" w:cs="Arial"/>
        </w:rPr>
        <w:t>.</w:t>
      </w:r>
    </w:p>
    <w:p w14:paraId="07DF713B" w14:textId="3EC3948C" w:rsidR="0087620A" w:rsidRPr="00440E79" w:rsidRDefault="006D6917" w:rsidP="00440E79">
      <w:pPr>
        <w:pStyle w:val="seNormalny2"/>
        <w:numPr>
          <w:ilvl w:val="1"/>
          <w:numId w:val="27"/>
        </w:numPr>
        <w:tabs>
          <w:tab w:val="num" w:pos="2054"/>
          <w:tab w:val="left" w:pos="9356"/>
        </w:tabs>
        <w:spacing w:after="0"/>
        <w:ind w:right="113"/>
        <w:rPr>
          <w:rFonts w:ascii="Arial" w:hAnsi="Arial" w:cs="Arial"/>
        </w:rPr>
      </w:pPr>
      <w:r w:rsidRPr="001D7FEF">
        <w:rPr>
          <w:rFonts w:ascii="Arial" w:hAnsi="Arial" w:cs="Arial"/>
        </w:rPr>
        <w:t>V prípade doruč</w:t>
      </w:r>
      <w:r w:rsidR="001D7FEF" w:rsidRPr="001D7FEF">
        <w:rPr>
          <w:rFonts w:ascii="Arial" w:hAnsi="Arial" w:cs="Arial"/>
        </w:rPr>
        <w:t>ovania podľa predchádzajúceho</w:t>
      </w:r>
      <w:r w:rsidR="00D476C9" w:rsidRPr="001D7FEF">
        <w:rPr>
          <w:rFonts w:ascii="Arial" w:hAnsi="Arial" w:cs="Arial"/>
        </w:rPr>
        <w:t xml:space="preserve"> bodu, druhá z</w:t>
      </w:r>
      <w:r w:rsidRPr="001D7FEF">
        <w:rPr>
          <w:rFonts w:ascii="Arial" w:hAnsi="Arial" w:cs="Arial"/>
        </w:rPr>
        <w:t>mluvná strana bezodkladne potvrdí doručeni</w:t>
      </w:r>
      <w:r w:rsidR="001158DB">
        <w:rPr>
          <w:rFonts w:ascii="Arial" w:hAnsi="Arial" w:cs="Arial"/>
        </w:rPr>
        <w:t>e</w:t>
      </w:r>
      <w:r w:rsidRPr="001D7FEF">
        <w:rPr>
          <w:rFonts w:ascii="Arial" w:hAnsi="Arial" w:cs="Arial"/>
        </w:rPr>
        <w:t xml:space="preserve"> preukázateľnou formou. </w:t>
      </w:r>
      <w:r w:rsidR="001D7FEF">
        <w:rPr>
          <w:rFonts w:ascii="Arial" w:hAnsi="Arial" w:cs="Arial"/>
        </w:rPr>
        <w:t xml:space="preserve">Pre vylúčenie pochybností sa uvádza, že </w:t>
      </w:r>
      <w:r w:rsidR="001D7FEF" w:rsidRPr="001D7FEF">
        <w:rPr>
          <w:rFonts w:ascii="Arial" w:hAnsi="Arial" w:cs="Arial"/>
        </w:rPr>
        <w:t>nesplnenie tejto povinnosti nezakladá fikciu nedoručenia takejto písomnosti alebo prejavu vôle zmluvnej strany.</w:t>
      </w:r>
    </w:p>
    <w:p w14:paraId="2207A22D" w14:textId="77777777" w:rsidR="0087620A" w:rsidRPr="0081259C" w:rsidRDefault="0087620A" w:rsidP="002A7F49">
      <w:pPr>
        <w:pStyle w:val="seNormalny2"/>
        <w:tabs>
          <w:tab w:val="left" w:pos="9356"/>
        </w:tabs>
        <w:spacing w:after="0"/>
        <w:ind w:left="567" w:right="113"/>
        <w:rPr>
          <w:rFonts w:ascii="Arial" w:hAnsi="Arial" w:cs="Arial"/>
        </w:rPr>
      </w:pPr>
    </w:p>
    <w:p w14:paraId="00E54DC7"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8"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Ostatné ustanovenia</w:t>
      </w:r>
    </w:p>
    <w:p w14:paraId="00E54DC9"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Na účely vykonávania ustanovení tejto Zmluvy sú oprávnenými osobami, resp. kontaktnými osobami (ďalej len „Oprávnené osoby“) nasledovné osoby: </w:t>
      </w:r>
    </w:p>
    <w:p w14:paraId="00E54DCB" w14:textId="1ED22F7E" w:rsidR="006D6917" w:rsidRPr="00F63A89" w:rsidRDefault="006D6917" w:rsidP="006D6917">
      <w:pPr>
        <w:pStyle w:val="seNormalny2"/>
        <w:tabs>
          <w:tab w:val="left" w:pos="9356"/>
        </w:tabs>
        <w:spacing w:after="0"/>
        <w:ind w:right="113" w:hanging="851"/>
        <w:rPr>
          <w:rFonts w:ascii="Arial" w:hAnsi="Arial" w:cs="Arial"/>
          <w:b/>
        </w:rPr>
      </w:pPr>
      <w:r w:rsidRPr="00F63A89">
        <w:rPr>
          <w:rFonts w:ascii="Arial" w:hAnsi="Arial" w:cs="Arial"/>
          <w:b/>
        </w:rPr>
        <w:t>za Predávajúceho</w:t>
      </w:r>
      <w:r w:rsidR="004F6E71" w:rsidRPr="00F63A89">
        <w:rPr>
          <w:rFonts w:ascii="Arial" w:hAnsi="Arial" w:cs="Arial"/>
          <w:b/>
        </w:rPr>
        <w:t xml:space="preserve"> 1</w:t>
      </w:r>
      <w:r w:rsidRPr="00F63A89">
        <w:rPr>
          <w:rFonts w:ascii="Arial" w:hAnsi="Arial" w:cs="Arial"/>
          <w:b/>
        </w:rPr>
        <w:t>:</w:t>
      </w:r>
    </w:p>
    <w:p w14:paraId="10BC49C9" w14:textId="1C26F0EB" w:rsidR="0087620A" w:rsidRDefault="004F6E71" w:rsidP="004F6E71">
      <w:pPr>
        <w:pStyle w:val="seNormalny2"/>
        <w:tabs>
          <w:tab w:val="left" w:pos="9356"/>
        </w:tabs>
        <w:spacing w:after="0"/>
        <w:ind w:right="113" w:hanging="851"/>
        <w:rPr>
          <w:rFonts w:ascii="Arial" w:hAnsi="Arial" w:cs="Arial"/>
        </w:rPr>
      </w:pPr>
      <w:r>
        <w:rPr>
          <w:rFonts w:ascii="Arial" w:hAnsi="Arial" w:cs="Arial"/>
        </w:rPr>
        <w:t>v</w:t>
      </w:r>
      <w:r w:rsidR="00AA109D">
        <w:rPr>
          <w:rFonts w:ascii="Arial" w:hAnsi="Arial" w:cs="Arial"/>
        </w:rPr>
        <w:t>o veciach technických:</w:t>
      </w:r>
      <w:r>
        <w:rPr>
          <w:rFonts w:ascii="Arial" w:hAnsi="Arial" w:cs="Arial"/>
        </w:rPr>
        <w:t xml:space="preserve">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87620A" w:rsidRPr="00BC1976">
        <w:rPr>
          <w:rFonts w:ascii="Arial" w:hAnsi="Arial" w:cs="Arial"/>
        </w:rPr>
        <w:t xml:space="preserve"> </w:t>
      </w:r>
    </w:p>
    <w:p w14:paraId="00E54DCF" w14:textId="528EF1A9" w:rsidR="006D6917" w:rsidRPr="00BC1976" w:rsidRDefault="004F6E71" w:rsidP="006D6917">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t</w:t>
      </w:r>
      <w:r w:rsidR="006D6917" w:rsidRPr="00BC1976">
        <w:rPr>
          <w:rFonts w:ascii="Arial" w:hAnsi="Arial" w:cs="Arial"/>
        </w:rPr>
        <w:t xml:space="preserve">elefón: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55694693" w14:textId="70B27195" w:rsidR="0087620A" w:rsidRPr="00BC1976" w:rsidRDefault="004F6E71" w:rsidP="00440E79">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e</w:t>
      </w:r>
      <w:r w:rsidR="006D6917" w:rsidRPr="00BC1976">
        <w:rPr>
          <w:rFonts w:ascii="Arial" w:hAnsi="Arial" w:cs="Arial"/>
        </w:rPr>
        <w:t xml:space="preserve">-mail: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745794FE" w14:textId="202792C8" w:rsidR="0087620A" w:rsidRDefault="004F6E71" w:rsidP="004F6E71">
      <w:pPr>
        <w:pStyle w:val="seNormalny2"/>
        <w:tabs>
          <w:tab w:val="left" w:pos="9356"/>
        </w:tabs>
        <w:spacing w:after="0"/>
        <w:ind w:left="0" w:right="113" w:firstLine="567"/>
        <w:rPr>
          <w:rFonts w:ascii="Arial" w:hAnsi="Arial" w:cs="Arial"/>
        </w:rPr>
      </w:pPr>
      <w:r>
        <w:rPr>
          <w:rFonts w:ascii="Arial" w:hAnsi="Arial" w:cs="Arial"/>
        </w:rPr>
        <w:t>v</w:t>
      </w:r>
      <w:r w:rsidR="00AA109D">
        <w:rPr>
          <w:rFonts w:ascii="Arial" w:hAnsi="Arial" w:cs="Arial"/>
        </w:rPr>
        <w:t>o veciach zmluvných:</w:t>
      </w:r>
      <w:r>
        <w:rPr>
          <w:rFonts w:ascii="Arial" w:hAnsi="Arial" w:cs="Arial"/>
        </w:rPr>
        <w:t xml:space="preserve">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87620A" w:rsidRPr="00BC1976">
        <w:rPr>
          <w:rFonts w:ascii="Arial" w:hAnsi="Arial" w:cs="Arial"/>
        </w:rPr>
        <w:t xml:space="preserve"> </w:t>
      </w:r>
    </w:p>
    <w:p w14:paraId="00E54DD5" w14:textId="36366D9A" w:rsidR="00AA109D" w:rsidRPr="00BC1976" w:rsidRDefault="004F6E71"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t</w:t>
      </w:r>
      <w:r w:rsidR="00AA109D" w:rsidRPr="00BC1976">
        <w:rPr>
          <w:rFonts w:ascii="Arial" w:hAnsi="Arial" w:cs="Arial"/>
        </w:rPr>
        <w:t xml:space="preserve">elefón: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6D5414FB" w14:textId="2FE3064C" w:rsidR="0087620A" w:rsidRPr="00BC1976" w:rsidRDefault="004F6E71" w:rsidP="00440E79">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e</w:t>
      </w:r>
      <w:r w:rsidR="00AA109D" w:rsidRPr="00BC1976">
        <w:rPr>
          <w:rFonts w:ascii="Arial" w:hAnsi="Arial" w:cs="Arial"/>
        </w:rPr>
        <w:t xml:space="preserve">-mail: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5C56C93E" w14:textId="1B264E99" w:rsidR="004F6E71" w:rsidRPr="00F63A89" w:rsidRDefault="004F6E71" w:rsidP="004F6E71">
      <w:pPr>
        <w:pStyle w:val="seNormalny2"/>
        <w:tabs>
          <w:tab w:val="left" w:pos="9356"/>
        </w:tabs>
        <w:spacing w:after="0"/>
        <w:ind w:right="113" w:hanging="851"/>
        <w:rPr>
          <w:rFonts w:ascii="Arial" w:hAnsi="Arial" w:cs="Arial"/>
          <w:b/>
        </w:rPr>
      </w:pPr>
      <w:r w:rsidRPr="00F63A89">
        <w:rPr>
          <w:rFonts w:ascii="Arial" w:hAnsi="Arial" w:cs="Arial"/>
          <w:b/>
        </w:rPr>
        <w:t>za Predávajúceho 2:</w:t>
      </w:r>
    </w:p>
    <w:p w14:paraId="08732D56" w14:textId="77777777" w:rsidR="004F6E71" w:rsidRDefault="004F6E71" w:rsidP="004F6E71">
      <w:pPr>
        <w:pStyle w:val="seNormalny2"/>
        <w:tabs>
          <w:tab w:val="left" w:pos="9356"/>
        </w:tabs>
        <w:spacing w:after="0"/>
        <w:ind w:right="113" w:hanging="851"/>
        <w:rPr>
          <w:rFonts w:ascii="Arial" w:hAnsi="Arial" w:cs="Arial"/>
        </w:rPr>
      </w:pPr>
      <w:r>
        <w:rPr>
          <w:rFonts w:ascii="Arial" w:hAnsi="Arial" w:cs="Arial"/>
        </w:rPr>
        <w:t xml:space="preserve">vo veciach technických: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459EFF9A" w14:textId="77777777" w:rsidR="004F6E71" w:rsidRPr="00BC1976" w:rsidRDefault="004F6E71" w:rsidP="004F6E71">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t</w:t>
      </w:r>
      <w:r w:rsidRPr="00BC1976">
        <w:rPr>
          <w:rFonts w:ascii="Arial" w:hAnsi="Arial" w:cs="Arial"/>
        </w:rPr>
        <w:t xml:space="preserve">elefón: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7FC09C18" w14:textId="77777777" w:rsidR="004F6E71" w:rsidRPr="00BC1976" w:rsidRDefault="004F6E71" w:rsidP="004F6E71">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e</w:t>
      </w:r>
      <w:r w:rsidRPr="00BC1976">
        <w:rPr>
          <w:rFonts w:ascii="Arial" w:hAnsi="Arial" w:cs="Arial"/>
        </w:rPr>
        <w:t xml:space="preserve">-mail: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1B314D2A" w14:textId="77777777" w:rsidR="004F6E71" w:rsidRDefault="004F6E71" w:rsidP="004F6E71">
      <w:pPr>
        <w:pStyle w:val="seNormalny2"/>
        <w:tabs>
          <w:tab w:val="left" w:pos="9356"/>
        </w:tabs>
        <w:spacing w:after="0"/>
        <w:ind w:left="0" w:right="113" w:firstLine="567"/>
        <w:rPr>
          <w:rFonts w:ascii="Arial" w:hAnsi="Arial" w:cs="Arial"/>
        </w:rPr>
      </w:pPr>
      <w:r>
        <w:rPr>
          <w:rFonts w:ascii="Arial" w:hAnsi="Arial" w:cs="Arial"/>
        </w:rPr>
        <w:t xml:space="preserve">vo veciach zmluvných: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4D6A1541" w14:textId="77777777" w:rsidR="004F6E71" w:rsidRPr="00BC1976" w:rsidRDefault="004F6E71" w:rsidP="004F6E71">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t</w:t>
      </w:r>
      <w:r w:rsidRPr="00BC1976">
        <w:rPr>
          <w:rFonts w:ascii="Arial" w:hAnsi="Arial" w:cs="Arial"/>
        </w:rPr>
        <w:t xml:space="preserve">elefón: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1367890E" w14:textId="79BE4603" w:rsidR="004F6E71" w:rsidRDefault="004F6E71" w:rsidP="00F63A89">
      <w:pPr>
        <w:pStyle w:val="seNormalny2"/>
        <w:tabs>
          <w:tab w:val="left" w:pos="9356"/>
        </w:tabs>
        <w:spacing w:before="0" w:after="0"/>
        <w:ind w:left="0" w:right="113" w:firstLine="567"/>
        <w:rPr>
          <w:rFonts w:ascii="Arial" w:hAnsi="Arial" w:cs="Arial"/>
        </w:rPr>
      </w:pPr>
      <w:r>
        <w:rPr>
          <w:rFonts w:ascii="Arial" w:hAnsi="Arial" w:cs="Arial"/>
        </w:rPr>
        <w:t>e</w:t>
      </w:r>
      <w:r w:rsidRPr="00BC1976">
        <w:rPr>
          <w:rFonts w:ascii="Arial" w:hAnsi="Arial" w:cs="Arial"/>
        </w:rPr>
        <w:t xml:space="preserve">-mail: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4AC06467" w14:textId="5894500F" w:rsidR="004F6E71" w:rsidRPr="00F63A89" w:rsidRDefault="004F6E71" w:rsidP="004F6E71">
      <w:pPr>
        <w:pStyle w:val="seNormalny2"/>
        <w:tabs>
          <w:tab w:val="left" w:pos="9356"/>
        </w:tabs>
        <w:spacing w:after="0"/>
        <w:ind w:right="113" w:hanging="851"/>
        <w:rPr>
          <w:rFonts w:ascii="Arial" w:hAnsi="Arial" w:cs="Arial"/>
          <w:b/>
        </w:rPr>
      </w:pPr>
      <w:r w:rsidRPr="00F63A89">
        <w:rPr>
          <w:rFonts w:ascii="Arial" w:hAnsi="Arial" w:cs="Arial"/>
          <w:b/>
        </w:rPr>
        <w:t>za Predávajúceho 3:</w:t>
      </w:r>
    </w:p>
    <w:p w14:paraId="51D8935E" w14:textId="77777777" w:rsidR="004F6E71" w:rsidRDefault="004F6E71" w:rsidP="004F6E71">
      <w:pPr>
        <w:pStyle w:val="seNormalny2"/>
        <w:tabs>
          <w:tab w:val="left" w:pos="9356"/>
        </w:tabs>
        <w:spacing w:after="0"/>
        <w:ind w:right="113" w:hanging="851"/>
        <w:rPr>
          <w:rFonts w:ascii="Arial" w:hAnsi="Arial" w:cs="Arial"/>
        </w:rPr>
      </w:pPr>
      <w:r>
        <w:rPr>
          <w:rFonts w:ascii="Arial" w:hAnsi="Arial" w:cs="Arial"/>
        </w:rPr>
        <w:t xml:space="preserve">vo veciach technických: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7C9A4FB7" w14:textId="77777777" w:rsidR="004F6E71" w:rsidRPr="00BC1976" w:rsidRDefault="004F6E71" w:rsidP="004F6E71">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t</w:t>
      </w:r>
      <w:r w:rsidRPr="00BC1976">
        <w:rPr>
          <w:rFonts w:ascii="Arial" w:hAnsi="Arial" w:cs="Arial"/>
        </w:rPr>
        <w:t xml:space="preserve">elefón: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46F12620" w14:textId="77777777" w:rsidR="004F6E71" w:rsidRPr="00BC1976" w:rsidRDefault="004F6E71" w:rsidP="004F6E71">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e</w:t>
      </w:r>
      <w:r w:rsidRPr="00BC1976">
        <w:rPr>
          <w:rFonts w:ascii="Arial" w:hAnsi="Arial" w:cs="Arial"/>
        </w:rPr>
        <w:t xml:space="preserve">-mail: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2C508333" w14:textId="77777777" w:rsidR="004F6E71" w:rsidRDefault="004F6E71" w:rsidP="004F6E71">
      <w:pPr>
        <w:pStyle w:val="seNormalny2"/>
        <w:tabs>
          <w:tab w:val="left" w:pos="9356"/>
        </w:tabs>
        <w:spacing w:after="0"/>
        <w:ind w:left="0" w:right="113" w:firstLine="567"/>
        <w:rPr>
          <w:rFonts w:ascii="Arial" w:hAnsi="Arial" w:cs="Arial"/>
        </w:rPr>
      </w:pPr>
      <w:r>
        <w:rPr>
          <w:rFonts w:ascii="Arial" w:hAnsi="Arial" w:cs="Arial"/>
        </w:rPr>
        <w:t xml:space="preserve">vo veciach zmluvných: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27C612BF" w14:textId="77777777" w:rsidR="004F6E71" w:rsidRPr="00BC1976" w:rsidRDefault="004F6E71" w:rsidP="004F6E71">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t</w:t>
      </w:r>
      <w:r w:rsidRPr="00BC1976">
        <w:rPr>
          <w:rFonts w:ascii="Arial" w:hAnsi="Arial" w:cs="Arial"/>
        </w:rPr>
        <w:t xml:space="preserve">elefón: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080F5283" w14:textId="74C9ED58" w:rsidR="004F6E71" w:rsidRDefault="004F6E71" w:rsidP="00F63A89">
      <w:pPr>
        <w:pStyle w:val="seNormalny2"/>
        <w:tabs>
          <w:tab w:val="left" w:pos="9356"/>
        </w:tabs>
        <w:spacing w:before="0" w:after="0"/>
        <w:ind w:left="0" w:right="113" w:firstLine="567"/>
        <w:rPr>
          <w:rFonts w:ascii="Arial" w:hAnsi="Arial" w:cs="Arial"/>
        </w:rPr>
      </w:pPr>
      <w:r>
        <w:rPr>
          <w:rFonts w:ascii="Arial" w:hAnsi="Arial" w:cs="Arial"/>
        </w:rPr>
        <w:t>e</w:t>
      </w:r>
      <w:r w:rsidRPr="00BC1976">
        <w:rPr>
          <w:rFonts w:ascii="Arial" w:hAnsi="Arial" w:cs="Arial"/>
        </w:rPr>
        <w:t xml:space="preserve">-mail: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00E54DD8" w14:textId="6170D4D3" w:rsidR="006D6917" w:rsidRPr="00F63A89" w:rsidRDefault="006D6917" w:rsidP="006D6917">
      <w:pPr>
        <w:pStyle w:val="seNormalny2"/>
        <w:tabs>
          <w:tab w:val="left" w:pos="9356"/>
        </w:tabs>
        <w:spacing w:after="0"/>
        <w:ind w:left="0" w:right="113" w:firstLine="567"/>
        <w:rPr>
          <w:rFonts w:ascii="Arial" w:hAnsi="Arial" w:cs="Arial"/>
          <w:b/>
        </w:rPr>
      </w:pPr>
      <w:r w:rsidRPr="00F63A89">
        <w:rPr>
          <w:rFonts w:ascii="Arial" w:hAnsi="Arial" w:cs="Arial"/>
          <w:b/>
        </w:rPr>
        <w:t xml:space="preserve">za Kupujúceho: </w:t>
      </w:r>
    </w:p>
    <w:p w14:paraId="7B8F3B08" w14:textId="3B2487B6" w:rsidR="0087620A" w:rsidRDefault="004F6E71" w:rsidP="004F6E71">
      <w:pPr>
        <w:pStyle w:val="seNormalny2"/>
        <w:tabs>
          <w:tab w:val="left" w:pos="9356"/>
        </w:tabs>
        <w:spacing w:after="0"/>
        <w:ind w:right="113" w:hanging="851"/>
        <w:rPr>
          <w:rFonts w:ascii="Arial" w:hAnsi="Arial" w:cs="Arial"/>
        </w:rPr>
      </w:pPr>
      <w:r>
        <w:rPr>
          <w:rFonts w:ascii="Arial" w:hAnsi="Arial" w:cs="Arial"/>
        </w:rPr>
        <w:t>v</w:t>
      </w:r>
      <w:r w:rsidR="00AA109D">
        <w:rPr>
          <w:rFonts w:ascii="Arial" w:hAnsi="Arial" w:cs="Arial"/>
        </w:rPr>
        <w:t>o veciach technických:</w:t>
      </w:r>
      <w:r>
        <w:rPr>
          <w:rFonts w:ascii="Arial" w:hAnsi="Arial" w:cs="Arial"/>
        </w:rPr>
        <w:t xml:space="preserve">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00E54DDC" w14:textId="6EF61D87" w:rsidR="006D6917" w:rsidRPr="00BC1976" w:rsidRDefault="004F6E71" w:rsidP="006D6917">
      <w:pPr>
        <w:pStyle w:val="seNormalny2"/>
        <w:tabs>
          <w:tab w:val="left" w:pos="4500"/>
          <w:tab w:val="left" w:pos="5940"/>
          <w:tab w:val="left" w:pos="7200"/>
          <w:tab w:val="left" w:pos="9356"/>
        </w:tabs>
        <w:spacing w:before="0" w:after="0"/>
        <w:ind w:left="0" w:right="113" w:firstLine="567"/>
        <w:rPr>
          <w:rFonts w:ascii="Arial" w:hAnsi="Arial" w:cs="Arial"/>
        </w:rPr>
      </w:pPr>
      <w:r>
        <w:rPr>
          <w:rFonts w:ascii="Arial" w:hAnsi="Arial" w:cs="Arial"/>
        </w:rPr>
        <w:t>t</w:t>
      </w:r>
      <w:r w:rsidR="006D6917" w:rsidRPr="00BC1976">
        <w:rPr>
          <w:rFonts w:ascii="Arial" w:hAnsi="Arial" w:cs="Arial"/>
        </w:rPr>
        <w:t xml:space="preserve">elefón: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42C5663F" w14:textId="281FD33C" w:rsidR="0087620A" w:rsidRDefault="004F6E71" w:rsidP="00440E79">
      <w:pPr>
        <w:pStyle w:val="seNormalny2"/>
        <w:tabs>
          <w:tab w:val="left" w:pos="4500"/>
          <w:tab w:val="left" w:pos="5940"/>
          <w:tab w:val="left" w:pos="7200"/>
          <w:tab w:val="left" w:pos="9356"/>
        </w:tabs>
        <w:spacing w:before="0" w:after="0"/>
        <w:ind w:left="0" w:right="113" w:firstLine="567"/>
        <w:rPr>
          <w:rFonts w:ascii="Arial" w:hAnsi="Arial" w:cs="Arial"/>
        </w:rPr>
      </w:pPr>
      <w:r>
        <w:rPr>
          <w:rFonts w:ascii="Arial" w:hAnsi="Arial" w:cs="Arial"/>
        </w:rPr>
        <w:lastRenderedPageBreak/>
        <w:t>e</w:t>
      </w:r>
      <w:r w:rsidR="006D6917" w:rsidRPr="00BC1976">
        <w:rPr>
          <w:rFonts w:ascii="Arial" w:hAnsi="Arial" w:cs="Arial"/>
        </w:rPr>
        <w:t xml:space="preserve">-mail: </w:t>
      </w: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5325EE9A" w14:textId="17984558" w:rsidR="0087620A" w:rsidRDefault="004F6E71" w:rsidP="004F6E71">
      <w:pPr>
        <w:pStyle w:val="seNormalny2"/>
        <w:tabs>
          <w:tab w:val="left" w:pos="9356"/>
        </w:tabs>
        <w:spacing w:after="0"/>
        <w:ind w:left="0" w:right="113" w:firstLine="567"/>
        <w:rPr>
          <w:rFonts w:ascii="Arial" w:hAnsi="Arial" w:cs="Arial"/>
        </w:rPr>
      </w:pPr>
      <w:r>
        <w:rPr>
          <w:rFonts w:ascii="Arial" w:hAnsi="Arial" w:cs="Arial"/>
        </w:rPr>
        <w:t>v</w:t>
      </w:r>
      <w:r w:rsidR="00AA109D">
        <w:rPr>
          <w:rFonts w:ascii="Arial" w:hAnsi="Arial" w:cs="Arial"/>
        </w:rPr>
        <w:t>o veciach zmluvných:</w:t>
      </w:r>
      <w:r>
        <w:rPr>
          <w:rFonts w:ascii="Arial" w:hAnsi="Arial" w:cs="Arial"/>
        </w:rPr>
        <w:t xml:space="preserve"> </w:t>
      </w:r>
      <w:r w:rsidR="00335120">
        <w:rPr>
          <w:rFonts w:ascii="Arial" w:hAnsi="Arial" w:cs="Arial"/>
        </w:rPr>
        <w:t xml:space="preserve">Mgr. Iveta Petrášová, </w:t>
      </w:r>
      <w:r>
        <w:rPr>
          <w:rFonts w:ascii="Arial" w:hAnsi="Arial" w:cs="Arial"/>
        </w:rPr>
        <w:t>vedúca</w:t>
      </w:r>
      <w:r w:rsidR="00335120" w:rsidRPr="00335120">
        <w:rPr>
          <w:rFonts w:ascii="Arial" w:hAnsi="Arial" w:cs="Arial"/>
        </w:rPr>
        <w:t xml:space="preserve"> odd</w:t>
      </w:r>
      <w:r w:rsidR="00335120">
        <w:rPr>
          <w:rFonts w:ascii="Arial" w:hAnsi="Arial" w:cs="Arial"/>
        </w:rPr>
        <w:t>elenia obstarávania investícií</w:t>
      </w:r>
    </w:p>
    <w:p w14:paraId="00E54DE2" w14:textId="46808F9A" w:rsidR="00AA109D" w:rsidRPr="00BC1976" w:rsidRDefault="004F6E71"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t</w:t>
      </w:r>
      <w:r w:rsidR="00AA109D" w:rsidRPr="00BC1976">
        <w:rPr>
          <w:rFonts w:ascii="Arial" w:hAnsi="Arial" w:cs="Arial"/>
        </w:rPr>
        <w:t xml:space="preserve">elefón: </w:t>
      </w:r>
      <w:r w:rsidR="00D832BC">
        <w:rPr>
          <w:rFonts w:ascii="Arial" w:hAnsi="Arial" w:cs="Arial"/>
        </w:rPr>
        <w:fldChar w:fldCharType="begin">
          <w:ffData>
            <w:name w:val="Text9"/>
            <w:enabled/>
            <w:calcOnExit w:val="0"/>
            <w:textInput/>
          </w:ffData>
        </w:fldChar>
      </w:r>
      <w:r w:rsidR="00D832BC">
        <w:rPr>
          <w:rFonts w:ascii="Arial" w:hAnsi="Arial" w:cs="Arial"/>
        </w:rPr>
        <w:instrText xml:space="preserve"> FORMTEXT </w:instrText>
      </w:r>
      <w:r w:rsidR="00D832BC">
        <w:rPr>
          <w:rFonts w:ascii="Arial" w:hAnsi="Arial" w:cs="Arial"/>
        </w:rPr>
      </w:r>
      <w:r w:rsidR="00D832BC">
        <w:rPr>
          <w:rFonts w:ascii="Arial" w:hAnsi="Arial" w:cs="Arial"/>
        </w:rPr>
        <w:fldChar w:fldCharType="separate"/>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rPr>
        <w:fldChar w:fldCharType="end"/>
      </w:r>
    </w:p>
    <w:p w14:paraId="4DB5E043" w14:textId="46F9A136" w:rsidR="0087620A" w:rsidRPr="00AA109D" w:rsidRDefault="004F6E71" w:rsidP="00440E79">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e</w:t>
      </w:r>
      <w:r w:rsidR="00AA109D" w:rsidRPr="00BC1976">
        <w:rPr>
          <w:rFonts w:ascii="Arial" w:hAnsi="Arial" w:cs="Arial"/>
        </w:rPr>
        <w:t xml:space="preserve">-mail: </w:t>
      </w:r>
      <w:r w:rsidR="00D832BC">
        <w:rPr>
          <w:rFonts w:ascii="Arial" w:hAnsi="Arial" w:cs="Arial"/>
        </w:rPr>
        <w:fldChar w:fldCharType="begin">
          <w:ffData>
            <w:name w:val="Text9"/>
            <w:enabled/>
            <w:calcOnExit w:val="0"/>
            <w:textInput/>
          </w:ffData>
        </w:fldChar>
      </w:r>
      <w:r w:rsidR="00D832BC">
        <w:rPr>
          <w:rFonts w:ascii="Arial" w:hAnsi="Arial" w:cs="Arial"/>
        </w:rPr>
        <w:instrText xml:space="preserve"> FORMTEXT </w:instrText>
      </w:r>
      <w:r w:rsidR="00D832BC">
        <w:rPr>
          <w:rFonts w:ascii="Arial" w:hAnsi="Arial" w:cs="Arial"/>
        </w:rPr>
      </w:r>
      <w:r w:rsidR="00D832BC">
        <w:rPr>
          <w:rFonts w:ascii="Arial" w:hAnsi="Arial" w:cs="Arial"/>
        </w:rPr>
        <w:fldChar w:fldCharType="separate"/>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noProof/>
        </w:rPr>
        <w:t> </w:t>
      </w:r>
      <w:r w:rsidR="00D832BC">
        <w:rPr>
          <w:rFonts w:ascii="Arial" w:hAnsi="Arial" w:cs="Arial"/>
        </w:rPr>
        <w:fldChar w:fldCharType="end"/>
      </w:r>
      <w:r w:rsidR="00335120">
        <w:rPr>
          <w:rFonts w:ascii="Arial" w:hAnsi="Arial" w:cs="Arial"/>
        </w:rPr>
        <w:t xml:space="preserve"> </w:t>
      </w:r>
    </w:p>
    <w:p w14:paraId="00E54DE5"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Oprávnená osoba disponuje oprávneniami a právomocami potrebnými pre prijímanie a realizáciu rozhodnutí v súvislosti s plnením tejto</w:t>
      </w:r>
      <w:r w:rsidR="00AA109D">
        <w:rPr>
          <w:rFonts w:ascii="Arial" w:hAnsi="Arial" w:cs="Arial"/>
        </w:rPr>
        <w:t xml:space="preserve"> Zmluvy, avšak Oprávnené osoby z</w:t>
      </w:r>
      <w:r w:rsidRPr="00BC1976">
        <w:rPr>
          <w:rFonts w:ascii="Arial" w:hAnsi="Arial" w:cs="Arial"/>
        </w:rPr>
        <w:t>mluvných strán nie sú oprávnené Zmluvu meniť</w:t>
      </w:r>
      <w:r w:rsidR="006F70AD">
        <w:rPr>
          <w:rFonts w:ascii="Arial" w:hAnsi="Arial" w:cs="Arial"/>
        </w:rPr>
        <w:t xml:space="preserve"> ani zrušiť</w:t>
      </w:r>
      <w:r w:rsidR="00372989">
        <w:rPr>
          <w:rFonts w:ascii="Arial" w:hAnsi="Arial" w:cs="Arial"/>
        </w:rPr>
        <w:t>, ak nie je v tejto Zmluve uvedené inak</w:t>
      </w:r>
      <w:r w:rsidRPr="00BC1976">
        <w:rPr>
          <w:rFonts w:ascii="Arial" w:hAnsi="Arial" w:cs="Arial"/>
        </w:rPr>
        <w:t xml:space="preserve">. </w:t>
      </w:r>
    </w:p>
    <w:p w14:paraId="00E54DE8" w14:textId="048C62A6" w:rsidR="006D6917" w:rsidRDefault="00D14059" w:rsidP="0081259C">
      <w:pPr>
        <w:pStyle w:val="seNormalny2"/>
        <w:numPr>
          <w:ilvl w:val="1"/>
          <w:numId w:val="27"/>
        </w:numPr>
        <w:tabs>
          <w:tab w:val="num" w:pos="2054"/>
          <w:tab w:val="left" w:pos="9356"/>
        </w:tabs>
        <w:spacing w:after="0"/>
        <w:ind w:right="113"/>
        <w:rPr>
          <w:rFonts w:ascii="Arial" w:hAnsi="Arial" w:cs="Arial"/>
        </w:rPr>
      </w:pPr>
      <w:r>
        <w:rPr>
          <w:rFonts w:ascii="Arial" w:hAnsi="Arial" w:cs="Arial"/>
        </w:rPr>
        <w:t>P</w:t>
      </w:r>
      <w:r w:rsidR="00EB7B94" w:rsidRPr="00A2051A">
        <w:rPr>
          <w:rFonts w:ascii="Arial" w:hAnsi="Arial" w:cs="Arial"/>
        </w:rPr>
        <w:t>ráva a povinnosti zmluvných strán týkajúce sa daňových povinností sú upravené v Prílohe č. 1 Zmluvy.</w:t>
      </w:r>
    </w:p>
    <w:p w14:paraId="18B12252" w14:textId="738FB7D1" w:rsidR="007E451D" w:rsidRDefault="007E451D" w:rsidP="00D934A8">
      <w:pPr>
        <w:pStyle w:val="seNormalny2"/>
        <w:tabs>
          <w:tab w:val="left" w:pos="9356"/>
        </w:tabs>
        <w:spacing w:after="0"/>
        <w:ind w:left="567" w:right="113"/>
        <w:rPr>
          <w:rFonts w:ascii="Arial" w:hAnsi="Arial" w:cs="Arial"/>
        </w:rPr>
      </w:pPr>
      <w:r>
        <w:rPr>
          <w:rFonts w:ascii="Arial" w:hAnsi="Arial" w:cs="Arial"/>
          <w:b/>
        </w:rPr>
        <w:t>Subdodávateľ</w:t>
      </w:r>
    </w:p>
    <w:p w14:paraId="675271AB" w14:textId="0B7520A4" w:rsidR="007E451D" w:rsidRDefault="007E451D" w:rsidP="007E451D">
      <w:pPr>
        <w:pStyle w:val="seNormalny2"/>
        <w:numPr>
          <w:ilvl w:val="1"/>
          <w:numId w:val="27"/>
        </w:numPr>
        <w:spacing w:after="0"/>
        <w:ind w:right="113"/>
        <w:rPr>
          <w:rFonts w:ascii="Arial" w:hAnsi="Arial" w:cs="Arial"/>
        </w:rPr>
      </w:pPr>
      <w:r>
        <w:rPr>
          <w:rFonts w:ascii="Arial" w:hAnsi="Arial" w:cs="Arial"/>
          <w:color w:val="000000"/>
        </w:rPr>
        <w:t>Každá zmluva, na základe ktorej Predávajúci poverí tretiu osobu vykonávaním činností podľa tejto Zmluvy, sa považuje za zmluvu uzavretú so subdodávateľom.</w:t>
      </w:r>
    </w:p>
    <w:p w14:paraId="6E8F0646" w14:textId="77777777" w:rsidR="007E451D" w:rsidRDefault="007E451D" w:rsidP="00D934A8">
      <w:pPr>
        <w:pStyle w:val="seNormalny2"/>
        <w:numPr>
          <w:ilvl w:val="1"/>
          <w:numId w:val="27"/>
        </w:numPr>
        <w:spacing w:after="0"/>
        <w:ind w:right="113"/>
        <w:rPr>
          <w:rFonts w:ascii="Arial" w:hAnsi="Arial" w:cs="Arial"/>
        </w:rPr>
      </w:pPr>
      <w:r w:rsidRPr="00D934A8">
        <w:rPr>
          <w:rFonts w:ascii="Arial" w:hAnsi="Arial" w:cs="Arial"/>
          <w:color w:val="000000"/>
        </w:rPr>
        <w:t xml:space="preserve">Predávajúci je povinný pred uzatvorením zmluvy so subdodávateľom oznámiť Kupujúcemu, že niektoré činnosti podľa tejto Zmluvy má záujem vykonávať prostredníctvom konkrétneho subdodávateľa. Kupujúci má právo oznámiť Predávajúcemu, že nesúhlasí s plnením tejto Zmluvy prostredníctvom daného subdodávateľa, avšak iba zo závažných dôvodov, ktoré musí Predávajúcemu písomne oznámiť. </w:t>
      </w:r>
    </w:p>
    <w:p w14:paraId="65A3912E" w14:textId="77777777" w:rsidR="007E451D" w:rsidRDefault="007E451D" w:rsidP="00D934A8">
      <w:pPr>
        <w:pStyle w:val="seNormalny2"/>
        <w:numPr>
          <w:ilvl w:val="1"/>
          <w:numId w:val="27"/>
        </w:numPr>
        <w:spacing w:after="0"/>
        <w:ind w:right="113"/>
        <w:rPr>
          <w:rFonts w:ascii="Arial" w:hAnsi="Arial" w:cs="Arial"/>
        </w:rPr>
      </w:pPr>
      <w:r w:rsidRPr="00D934A8">
        <w:rPr>
          <w:rFonts w:ascii="Arial" w:hAnsi="Arial" w:cs="Arial"/>
          <w:color w:val="000000"/>
        </w:rPr>
        <w:t xml:space="preserve">Zoznam subdodávateľov Predávajúceho, ktorý predložil Predávajúci do času uzavretia tejto Zmluvy spolu s uvedením údajov o všetkých známych subdodávateľoch v zmysle § 41 ZVO, údaje o osobe oprávnenej konať za subdodávateľa v rozsahu meno a priezvisko, adresa pobytu a dátum narodenia, tvorí Prílohu č. </w:t>
      </w:r>
      <w:r>
        <w:rPr>
          <w:rFonts w:ascii="Arial" w:hAnsi="Arial" w:cs="Arial"/>
          <w:color w:val="000000"/>
        </w:rPr>
        <w:t>5</w:t>
      </w:r>
      <w:r w:rsidRPr="00D934A8">
        <w:rPr>
          <w:rFonts w:ascii="Arial" w:hAnsi="Arial" w:cs="Arial"/>
          <w:color w:val="000000"/>
        </w:rPr>
        <w:t xml:space="preserve"> tejto Zmluvy. Predávajúci je povinný písomne oznámiť Kupujúcemu akúkoľvek zmenu údajov o subdodávateľovi, a to do piatich pracovných dní odo dňa, kedy sa Predávajúci dozvedel o tejto zmene. K zmene subdodávateľa môže dôjsť len po odsúhlasení Kupujúcim na základe aktualizovania Prílohy č. </w:t>
      </w:r>
      <w:r>
        <w:rPr>
          <w:rFonts w:ascii="Arial" w:hAnsi="Arial" w:cs="Arial"/>
          <w:color w:val="000000"/>
        </w:rPr>
        <w:t>5</w:t>
      </w:r>
      <w:r w:rsidRPr="00D934A8">
        <w:rPr>
          <w:rFonts w:ascii="Arial" w:hAnsi="Arial" w:cs="Arial"/>
          <w:color w:val="000000"/>
        </w:rPr>
        <w:t xml:space="preserve"> Zmluvy, k čomu môže dôjsť aj vzájomným odsúhlasením prostredníctvom elektronickej komunikácie Oprávnených osôb vo veciach zmluvných Predávajúceho a Kupujúceho bez potreby uzavretia písomného dodatku k tejto Zmluve. Predávajúci je povinný najneskôr 5 pracovných dní pred dňom, ktorý predchádza dňu, v ktorom nastane zmena subdodávateľa, písomne oznámiť Kupujúcemu zámer zmeny subdodávateľa s uvedením identifikačných údajov pôvodného aj nového subdodávateľa, údaje o osobe oprávnenej konať za</w:t>
      </w:r>
      <w:r w:rsidRPr="00D934A8">
        <w:rPr>
          <w:rFonts w:ascii="Arial" w:eastAsiaTheme="minorHAnsi" w:hAnsi="Arial" w:cs="Arial"/>
          <w:color w:val="000000"/>
          <w:lang w:eastAsia="en-US"/>
        </w:rPr>
        <w:t xml:space="preserve"> subdodávateľa v rozsahu meno a priezvisko, adresa pobytu a dátum narodenia (aktualizovaný zoznam subdodávateľov). </w:t>
      </w:r>
    </w:p>
    <w:p w14:paraId="033835A6" w14:textId="77777777" w:rsidR="007E451D" w:rsidRDefault="007E451D" w:rsidP="00D934A8">
      <w:pPr>
        <w:pStyle w:val="seNormalny2"/>
        <w:numPr>
          <w:ilvl w:val="1"/>
          <w:numId w:val="27"/>
        </w:numPr>
        <w:spacing w:after="0"/>
        <w:ind w:right="113"/>
        <w:rPr>
          <w:rFonts w:ascii="Arial" w:hAnsi="Arial" w:cs="Arial"/>
        </w:rPr>
      </w:pPr>
      <w:r w:rsidRPr="00D934A8">
        <w:rPr>
          <w:rFonts w:ascii="Arial" w:hAnsi="Arial" w:cs="Arial"/>
          <w:color w:val="000000"/>
        </w:rPr>
        <w:t>Zmluva so subdodávateľom nesmie vytvárať akékoľvek právne vzťahy medzi subdodávateľom a Kupujúcim.</w:t>
      </w:r>
    </w:p>
    <w:p w14:paraId="2827954A" w14:textId="77777777" w:rsidR="007E451D" w:rsidRDefault="007E451D" w:rsidP="00D934A8">
      <w:pPr>
        <w:pStyle w:val="seNormalny2"/>
        <w:numPr>
          <w:ilvl w:val="1"/>
          <w:numId w:val="27"/>
        </w:numPr>
        <w:spacing w:after="0"/>
        <w:ind w:right="113"/>
        <w:rPr>
          <w:rFonts w:ascii="Arial" w:hAnsi="Arial" w:cs="Arial"/>
        </w:rPr>
      </w:pPr>
      <w:r w:rsidRPr="00D934A8">
        <w:rPr>
          <w:rFonts w:ascii="Arial" w:hAnsi="Arial" w:cs="Arial"/>
          <w:color w:val="000000"/>
        </w:rPr>
        <w:t xml:space="preserve">Predávajúci zodpovedá za konanie, neplnenie a nedbanlivosť svojich subdodávateľov a ich pracovníkov tak, ako by išlo o konanie, neplnenie a nedbanlivosť Predávajúceho, jeho zástupcov alebo pracovníkov. </w:t>
      </w:r>
    </w:p>
    <w:p w14:paraId="412B7CF3" w14:textId="77777777" w:rsidR="007E451D" w:rsidRDefault="007E451D" w:rsidP="00D934A8">
      <w:pPr>
        <w:pStyle w:val="seNormalny2"/>
        <w:numPr>
          <w:ilvl w:val="1"/>
          <w:numId w:val="27"/>
        </w:numPr>
        <w:spacing w:after="0"/>
        <w:ind w:right="113"/>
        <w:rPr>
          <w:rFonts w:ascii="Arial" w:hAnsi="Arial" w:cs="Arial"/>
        </w:rPr>
      </w:pPr>
      <w:r w:rsidRPr="00D934A8">
        <w:rPr>
          <w:rFonts w:ascii="Arial" w:hAnsi="Arial" w:cs="Arial"/>
          <w:color w:val="000000"/>
        </w:rPr>
        <w:t>Subdodávatelia musia spĺňať všetky požiadavky ustanovené pre uzavretie Zmluvy medzi Kupujúcim a Predávajúcim.</w:t>
      </w:r>
    </w:p>
    <w:p w14:paraId="658F8F53" w14:textId="11B75458" w:rsidR="007E451D" w:rsidRPr="00D934A8" w:rsidRDefault="007E451D" w:rsidP="00D934A8">
      <w:pPr>
        <w:pStyle w:val="seNormalny2"/>
        <w:numPr>
          <w:ilvl w:val="1"/>
          <w:numId w:val="27"/>
        </w:numPr>
        <w:spacing w:after="0"/>
        <w:ind w:right="113"/>
        <w:rPr>
          <w:rFonts w:ascii="Arial" w:hAnsi="Arial" w:cs="Arial"/>
        </w:rPr>
      </w:pPr>
      <w:r w:rsidRPr="00D934A8">
        <w:rPr>
          <w:rFonts w:ascii="Arial" w:hAnsi="Arial" w:cs="Arial"/>
          <w:color w:val="000000"/>
        </w:rPr>
        <w:t>Časť plnenia podľa tejto Zmluvy, ktorej poskytovaním Predávajúci poveril na základe zmluvného vzťahu subdodávateľa, nesmie tento subdodávateľ zveriť tretej osobe. Predávajúci je povinný zabezpečiť, aby bol tento zákaz obsiahnutý v zmluve uzavretej so subdodávateľom.</w:t>
      </w:r>
    </w:p>
    <w:p w14:paraId="71307EDC" w14:textId="77777777" w:rsidR="007E451D" w:rsidRPr="0081259C" w:rsidRDefault="007E451D" w:rsidP="00E24654">
      <w:pPr>
        <w:pStyle w:val="seNormalny2"/>
        <w:tabs>
          <w:tab w:val="left" w:pos="9356"/>
        </w:tabs>
        <w:spacing w:after="0"/>
        <w:ind w:left="567" w:right="113"/>
        <w:rPr>
          <w:rFonts w:ascii="Arial" w:hAnsi="Arial" w:cs="Arial"/>
        </w:rPr>
      </w:pPr>
    </w:p>
    <w:p w14:paraId="00E54DEA"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EB" w14:textId="77777777" w:rsidR="006D6917" w:rsidRPr="00BC1976" w:rsidRDefault="00AF5864"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ukončenia</w:t>
      </w:r>
      <w:r w:rsidR="006D6917" w:rsidRPr="00BC1976">
        <w:rPr>
          <w:rFonts w:ascii="Arial" w:hAnsi="Arial" w:cs="Arial"/>
          <w:b/>
        </w:rPr>
        <w:t xml:space="preserve"> Zmluvy</w:t>
      </w:r>
    </w:p>
    <w:p w14:paraId="155A2B38" w14:textId="0E6C2082" w:rsidR="00B2756A" w:rsidRDefault="00B2756A" w:rsidP="006D6917">
      <w:pPr>
        <w:pStyle w:val="seNormalny2"/>
        <w:numPr>
          <w:ilvl w:val="1"/>
          <w:numId w:val="27"/>
        </w:numPr>
        <w:tabs>
          <w:tab w:val="num" w:pos="2054"/>
          <w:tab w:val="left" w:pos="9356"/>
        </w:tabs>
        <w:spacing w:after="0"/>
        <w:ind w:right="113"/>
        <w:rPr>
          <w:rFonts w:ascii="Arial" w:hAnsi="Arial" w:cs="Arial"/>
        </w:rPr>
      </w:pPr>
      <w:r w:rsidRPr="00243875">
        <w:rPr>
          <w:rFonts w:ascii="Arial" w:hAnsi="Arial" w:cs="Arial"/>
        </w:rPr>
        <w:t xml:space="preserve">Zmluvné strany sa dohodli, že Zmluvu je možné ukončiť okamžitým odstúpením od Zmluvy v prípadoch predpokladaných Zmluvou a v prípade podstatného porušenia zmluvných povinností, za ktoré sa popri dôvodoch v zmysle Obchodného zákonníka a osobitných ustanovení Zmluvy považujú prípady podľa VOP </w:t>
      </w:r>
      <w:r>
        <w:rPr>
          <w:rFonts w:ascii="Arial" w:hAnsi="Arial" w:cs="Arial"/>
        </w:rPr>
        <w:t>Kupujúceho</w:t>
      </w:r>
      <w:r w:rsidRPr="00243875">
        <w:rPr>
          <w:rFonts w:ascii="Arial" w:hAnsi="Arial" w:cs="Arial"/>
        </w:rPr>
        <w:t xml:space="preserve">. Zmluvu je tiež možné ukončiť ostatnými spôsobmi podľa VOP </w:t>
      </w:r>
      <w:r>
        <w:rPr>
          <w:rFonts w:ascii="Arial" w:hAnsi="Arial" w:cs="Arial"/>
        </w:rPr>
        <w:t>Kupujúceho</w:t>
      </w:r>
      <w:r w:rsidRPr="00243875">
        <w:rPr>
          <w:rFonts w:ascii="Arial" w:hAnsi="Arial" w:cs="Arial"/>
        </w:rPr>
        <w:t xml:space="preserve"> a Právnych predpisov.</w:t>
      </w:r>
    </w:p>
    <w:p w14:paraId="3E91F3AD" w14:textId="6041F0BD" w:rsidR="00E3462F" w:rsidRDefault="00E3462F" w:rsidP="006D6917">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lastRenderedPageBreak/>
        <w:t xml:space="preserve">Zmluvu je Kupujúci oprávnený vypovedať bez udania dôvodu v </w:t>
      </w:r>
      <w:r w:rsidR="00F63A89">
        <w:rPr>
          <w:rFonts w:ascii="Arial" w:hAnsi="Arial" w:cs="Arial"/>
        </w:rPr>
        <w:t>2</w:t>
      </w:r>
      <w:r w:rsidRPr="00334C77">
        <w:rPr>
          <w:rFonts w:ascii="Arial" w:hAnsi="Arial" w:cs="Arial"/>
        </w:rPr>
        <w:t xml:space="preserve"> mesačnej výpovednej lehote, ktorá začína plynúť od prvého kalendárneho dňa mesiaca nasledujúceho po mesiaci, v ktorom bola písomná výpoveď doručená druhej zmluvnej</w:t>
      </w:r>
      <w:r w:rsidRPr="00F27F02">
        <w:rPr>
          <w:rFonts w:ascii="Arial" w:hAnsi="Arial" w:cs="Arial"/>
        </w:rPr>
        <w:t xml:space="preserve"> strane.</w:t>
      </w:r>
    </w:p>
    <w:p w14:paraId="00E54DF0" w14:textId="0D998401" w:rsidR="006D6917" w:rsidRPr="00334C77" w:rsidRDefault="006D6917" w:rsidP="0057710A">
      <w:pPr>
        <w:tabs>
          <w:tab w:val="left" w:pos="9356"/>
        </w:tabs>
        <w:spacing w:before="120"/>
        <w:ind w:right="113"/>
        <w:jc w:val="both"/>
        <w:rPr>
          <w:rFonts w:ascii="Arial" w:hAnsi="Arial" w:cs="Arial"/>
          <w:sz w:val="20"/>
          <w:szCs w:val="20"/>
        </w:rPr>
      </w:pPr>
    </w:p>
    <w:p w14:paraId="00E54DF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F3" w14:textId="77777777" w:rsidR="006D6917" w:rsidRPr="004B6CC0" w:rsidRDefault="006D6917" w:rsidP="0057710A">
      <w:pPr>
        <w:pStyle w:val="seNormalny2"/>
        <w:tabs>
          <w:tab w:val="left" w:pos="9356"/>
        </w:tabs>
        <w:spacing w:after="120"/>
        <w:ind w:left="0" w:right="113"/>
        <w:jc w:val="center"/>
        <w:rPr>
          <w:rFonts w:ascii="Arial" w:hAnsi="Arial" w:cs="Arial"/>
          <w:b/>
        </w:rPr>
      </w:pPr>
      <w:r w:rsidRPr="004B6CC0">
        <w:rPr>
          <w:rFonts w:ascii="Arial" w:hAnsi="Arial" w:cs="Arial"/>
          <w:b/>
        </w:rPr>
        <w:t>Záverečné ustanovenia</w:t>
      </w:r>
    </w:p>
    <w:p w14:paraId="00E54DF4" w14:textId="57B6FB04" w:rsidR="004B6CC0" w:rsidRPr="00E02A34" w:rsidRDefault="00B2756A" w:rsidP="004B6CC0">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Táto Zmluva nadobúda platnosť a účinnosť dňom podpisu zmluvnými stranami pokiaľ z procesu uzavierania Zmluvy a/alebo Právnych predpisov, na základe ktorého/ktorých bola 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schválením príslušným orgánom. Odhliadnuc od uvedeného sú zmluvné strany svojimi prejavmi viazané momentom podpisu Zmluvy.</w:t>
      </w:r>
    </w:p>
    <w:p w14:paraId="00E54DF5" w14:textId="73F10404" w:rsidR="004B6CC0" w:rsidRPr="002E6C89" w:rsidRDefault="004B6CC0" w:rsidP="004B6CC0">
      <w:pPr>
        <w:pStyle w:val="seNormalny2"/>
        <w:numPr>
          <w:ilvl w:val="1"/>
          <w:numId w:val="27"/>
        </w:numPr>
        <w:tabs>
          <w:tab w:val="num" w:pos="2054"/>
          <w:tab w:val="left" w:pos="9356"/>
        </w:tabs>
        <w:spacing w:after="0"/>
        <w:ind w:right="113"/>
        <w:rPr>
          <w:rFonts w:ascii="Arial" w:hAnsi="Arial" w:cs="Arial"/>
        </w:rPr>
      </w:pPr>
      <w:r w:rsidRPr="002E6C89">
        <w:rPr>
          <w:rFonts w:ascii="Arial" w:hAnsi="Arial" w:cs="Arial"/>
        </w:rPr>
        <w:t xml:space="preserve">Zmluva sa uzatvára na dobu </w:t>
      </w:r>
      <w:r w:rsidRPr="002E6C89">
        <w:rPr>
          <w:rFonts w:ascii="Arial" w:hAnsi="Arial" w:cs="Arial"/>
          <w:bCs/>
        </w:rPr>
        <w:t xml:space="preserve">určitú, a to </w:t>
      </w:r>
      <w:r w:rsidR="00E46C2E" w:rsidRPr="002E6C89">
        <w:rPr>
          <w:rFonts w:ascii="Arial" w:hAnsi="Arial" w:cs="Arial"/>
          <w:bCs/>
        </w:rPr>
        <w:t xml:space="preserve">na </w:t>
      </w:r>
      <w:r w:rsidR="00F63A89">
        <w:rPr>
          <w:rFonts w:ascii="Arial" w:hAnsi="Arial" w:cs="Arial"/>
          <w:bCs/>
        </w:rPr>
        <w:t>24</w:t>
      </w:r>
      <w:r w:rsidR="00473717" w:rsidRPr="002E6C89">
        <w:rPr>
          <w:rFonts w:ascii="Arial" w:hAnsi="Arial" w:cs="Arial"/>
          <w:bCs/>
        </w:rPr>
        <w:t xml:space="preserve"> mesiacov</w:t>
      </w:r>
      <w:r w:rsidRPr="002E6C89">
        <w:rPr>
          <w:rFonts w:ascii="Arial" w:hAnsi="Arial" w:cs="Arial"/>
          <w:bCs/>
        </w:rPr>
        <w:t>.</w:t>
      </w:r>
      <w:r w:rsidR="006D750F" w:rsidRPr="002E6C89">
        <w:rPr>
          <w:rFonts w:ascii="Arial" w:hAnsi="Arial" w:cs="Arial"/>
          <w:bCs/>
        </w:rPr>
        <w:t xml:space="preserve"> </w:t>
      </w:r>
    </w:p>
    <w:p w14:paraId="00E54DF7" w14:textId="151BC5EB" w:rsidR="006D6917" w:rsidRPr="00F17E5D" w:rsidRDefault="006D6917" w:rsidP="004F782B">
      <w:pPr>
        <w:pStyle w:val="seNormalny2"/>
        <w:numPr>
          <w:ilvl w:val="1"/>
          <w:numId w:val="27"/>
        </w:numPr>
        <w:tabs>
          <w:tab w:val="left" w:pos="9356"/>
        </w:tabs>
        <w:spacing w:after="0"/>
        <w:ind w:right="113"/>
        <w:rPr>
          <w:rFonts w:ascii="Arial" w:hAnsi="Arial" w:cs="Arial"/>
        </w:rPr>
      </w:pPr>
      <w:r w:rsidRPr="00F17E5D">
        <w:rPr>
          <w:rFonts w:ascii="Arial" w:hAnsi="Arial" w:cs="Arial"/>
        </w:rPr>
        <w:t>Práva a povinnosti výslo</w:t>
      </w:r>
      <w:r w:rsidR="004B6CC0" w:rsidRPr="00F17E5D">
        <w:rPr>
          <w:rFonts w:ascii="Arial" w:hAnsi="Arial" w:cs="Arial"/>
        </w:rPr>
        <w:t>vne neupravené Zmluvou sa spravujú</w:t>
      </w:r>
      <w:r w:rsidRPr="00F17E5D">
        <w:rPr>
          <w:rFonts w:ascii="Arial" w:hAnsi="Arial" w:cs="Arial"/>
        </w:rPr>
        <w:t xml:space="preserve"> príslušnými ustanoveniami</w:t>
      </w:r>
      <w:r w:rsidR="00AA109D" w:rsidRPr="00F17E5D">
        <w:rPr>
          <w:rFonts w:ascii="Arial" w:hAnsi="Arial" w:cs="Arial"/>
        </w:rPr>
        <w:t xml:space="preserve"> VOP Kupujúceho, resp. príslušnými ustanoveniami </w:t>
      </w:r>
      <w:r w:rsidRPr="00F17E5D">
        <w:rPr>
          <w:rFonts w:ascii="Arial" w:hAnsi="Arial" w:cs="Arial"/>
        </w:rPr>
        <w:t>Obchodného zákonníka</w:t>
      </w:r>
      <w:r w:rsidR="00EB7B94">
        <w:rPr>
          <w:rFonts w:ascii="Arial" w:hAnsi="Arial" w:cs="Arial"/>
        </w:rPr>
        <w:t xml:space="preserve"> a ostatných </w:t>
      </w:r>
      <w:r w:rsidRPr="00F17E5D">
        <w:rPr>
          <w:rFonts w:ascii="Arial" w:hAnsi="Arial" w:cs="Arial"/>
        </w:rPr>
        <w:t xml:space="preserve"> právnych predpisov platných v Slovenskej republike</w:t>
      </w:r>
      <w:r w:rsidR="00F17E5D" w:rsidRPr="00F17E5D">
        <w:rPr>
          <w:rFonts w:ascii="Arial" w:hAnsi="Arial" w:cs="Arial"/>
        </w:rPr>
        <w:t xml:space="preserve"> v prípade, že </w:t>
      </w:r>
      <w:r w:rsidR="008D3BE6">
        <w:rPr>
          <w:rFonts w:ascii="Arial" w:hAnsi="Arial" w:cs="Arial"/>
        </w:rPr>
        <w:t xml:space="preserve">tieto </w:t>
      </w:r>
      <w:r w:rsidR="00F17E5D" w:rsidRPr="00F17E5D">
        <w:rPr>
          <w:rFonts w:ascii="Arial" w:hAnsi="Arial" w:cs="Arial"/>
        </w:rPr>
        <w:t xml:space="preserve">nie sú výslovne upravené ani </w:t>
      </w:r>
      <w:r w:rsidR="00CA6281">
        <w:rPr>
          <w:rFonts w:ascii="Arial" w:hAnsi="Arial" w:cs="Arial"/>
        </w:rPr>
        <w:t xml:space="preserve">ustanoveniami </w:t>
      </w:r>
      <w:r w:rsidR="00F17E5D" w:rsidRPr="00F17E5D">
        <w:rPr>
          <w:rFonts w:ascii="Arial" w:hAnsi="Arial" w:cs="Arial"/>
        </w:rPr>
        <w:t>VOP Kupujúceho</w:t>
      </w:r>
      <w:r w:rsidRPr="00F17E5D">
        <w:rPr>
          <w:rFonts w:ascii="Arial" w:hAnsi="Arial" w:cs="Arial"/>
        </w:rPr>
        <w:t>.</w:t>
      </w:r>
      <w:r w:rsidR="00BF680B" w:rsidRPr="00F17E5D">
        <w:rPr>
          <w:rFonts w:ascii="Arial" w:hAnsi="Arial" w:cs="Arial"/>
        </w:rPr>
        <w:t xml:space="preserve"> </w:t>
      </w:r>
      <w:r w:rsidR="001E33E2" w:rsidRPr="00F17408">
        <w:rPr>
          <w:rFonts w:ascii="Arial" w:hAnsi="Arial" w:cs="Arial"/>
        </w:rPr>
        <w:t>V prípade odchylnej úpravy Zmluvy a VOP Kupujúceho majú ustanovenia tejto Zmluvy prednosť pred ustanoveniami VOP</w:t>
      </w:r>
      <w:r w:rsidR="004021A4">
        <w:rPr>
          <w:rFonts w:ascii="Arial" w:hAnsi="Arial" w:cs="Arial"/>
        </w:rPr>
        <w:t xml:space="preserve"> Kupujúceho</w:t>
      </w:r>
      <w:r w:rsidR="001E33E2" w:rsidRPr="00F17408">
        <w:rPr>
          <w:rFonts w:ascii="Arial" w:hAnsi="Arial" w:cs="Arial"/>
        </w:rPr>
        <w:t xml:space="preserve">. </w:t>
      </w:r>
      <w:r w:rsidR="00BF680B" w:rsidRPr="00F17408">
        <w:rPr>
          <w:rFonts w:ascii="Arial" w:hAnsi="Arial" w:cs="Arial"/>
        </w:rPr>
        <w:t>Zmluvné strany sa zaväzujú riešiť spory z tejto Zmluvy</w:t>
      </w:r>
      <w:r w:rsidR="00BF680B" w:rsidRPr="00F17E5D">
        <w:rPr>
          <w:rFonts w:ascii="Arial" w:hAnsi="Arial" w:cs="Arial"/>
        </w:rPr>
        <w:t xml:space="preserve"> prednostne rokovaním a vzájomnou dohodou zmluvných strán. Ak zmluvné strany nedosiahnu dohodu o spore, ktorákoľvek zo zmluvných strán je oprávnená podať žalobu na </w:t>
      </w:r>
      <w:r w:rsidR="003E1D3D">
        <w:rPr>
          <w:rFonts w:ascii="Arial" w:hAnsi="Arial" w:cs="Arial"/>
        </w:rPr>
        <w:t>súd</w:t>
      </w:r>
      <w:r w:rsidR="008C299D">
        <w:rPr>
          <w:rFonts w:ascii="Arial" w:hAnsi="Arial" w:cs="Arial"/>
        </w:rPr>
        <w:t>,</w:t>
      </w:r>
      <w:r w:rsidR="003E1D3D">
        <w:rPr>
          <w:rFonts w:ascii="Arial" w:hAnsi="Arial" w:cs="Arial"/>
        </w:rPr>
        <w:t xml:space="preserve"> príslušný</w:t>
      </w:r>
      <w:r w:rsidR="003E1D3D" w:rsidRPr="003E1D3D">
        <w:rPr>
          <w:rFonts w:ascii="Arial" w:hAnsi="Arial" w:cs="Arial"/>
        </w:rPr>
        <w:t xml:space="preserve"> podľa procesných predpisov platných v Slovenskej republike</w:t>
      </w:r>
      <w:r w:rsidR="00E02A34">
        <w:rPr>
          <w:rFonts w:ascii="Arial" w:hAnsi="Arial" w:cs="Arial"/>
        </w:rPr>
        <w:t>, pričom pre vylúčenie pochybností sa uvádza, že zmluvné strany si týmto dohodli právomoc súdov Slovenskej republiky</w:t>
      </w:r>
      <w:r w:rsidR="003E1D3D" w:rsidRPr="003E1D3D">
        <w:rPr>
          <w:rFonts w:ascii="Arial" w:hAnsi="Arial" w:cs="Arial"/>
        </w:rPr>
        <w:t xml:space="preserve">. Zmluvné strany týmto zároveň vylučujú </w:t>
      </w:r>
      <w:r w:rsidR="003E1D3D">
        <w:rPr>
          <w:rFonts w:ascii="Arial" w:hAnsi="Arial" w:cs="Arial"/>
        </w:rPr>
        <w:t>aplikáciu akýchkoľvek</w:t>
      </w:r>
      <w:r w:rsidR="003E1D3D" w:rsidRPr="003E1D3D">
        <w:rPr>
          <w:rFonts w:ascii="Arial" w:hAnsi="Arial" w:cs="Arial"/>
        </w:rPr>
        <w:t xml:space="preserve"> kolíznych nori</w:t>
      </w:r>
      <w:r w:rsidR="003E1D3D">
        <w:rPr>
          <w:rFonts w:ascii="Arial" w:hAnsi="Arial" w:cs="Arial"/>
        </w:rPr>
        <w:t>em upravených v dvojstranných a/</w:t>
      </w:r>
      <w:r w:rsidR="003E1D3D" w:rsidRPr="003E1D3D">
        <w:rPr>
          <w:rFonts w:ascii="Arial" w:hAnsi="Arial" w:cs="Arial"/>
        </w:rPr>
        <w:t>alebo viacstranných medzinárodných zmluvách a/alebo dohodách, ktoré sú súčasťou právneho poriadku Slovenskej republiky.</w:t>
      </w:r>
      <w:r w:rsidR="004D624D">
        <w:rPr>
          <w:rFonts w:ascii="Arial" w:hAnsi="Arial" w:cs="Arial"/>
        </w:rPr>
        <w:t xml:space="preserve"> Zmluvné strany sa </w:t>
      </w:r>
      <w:r w:rsidR="004D624D" w:rsidRPr="004D624D">
        <w:rPr>
          <w:rFonts w:ascii="Arial" w:hAnsi="Arial" w:cs="Arial"/>
        </w:rPr>
        <w:t>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w:t>
      </w:r>
      <w:r w:rsidR="004F782B">
        <w:rPr>
          <w:rFonts w:ascii="Arial" w:hAnsi="Arial" w:cs="Arial"/>
        </w:rPr>
        <w:t xml:space="preserve"> </w:t>
      </w:r>
      <w:r w:rsidR="004F782B" w:rsidRPr="004F782B">
        <w:rPr>
          <w:rFonts w:ascii="Arial" w:hAnsi="Arial" w:cs="Arial"/>
        </w:rPr>
        <w:t>Zmluvné strany sa dohodli, že na úpravu ich práv a povinností vyplývajúcich z tejto Zmluvy sa nevzťahuje Viedenský dohovor o medzinárodnej kúpe tovaru.</w:t>
      </w:r>
    </w:p>
    <w:p w14:paraId="00E54DF8" w14:textId="77777777"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V prípade, že niektoré z ustanovení Zmluvy sa stane neplatným, neúčinným alebo nevykonateľným, zostáva platnosť ostatných ustanovení nedotknut</w:t>
      </w:r>
      <w:r w:rsidR="00BF680B">
        <w:rPr>
          <w:rFonts w:ascii="Arial" w:hAnsi="Arial" w:cs="Arial"/>
        </w:rPr>
        <w:t>á. Ak nastane takáto situácia, z</w:t>
      </w:r>
      <w:r w:rsidRPr="00BC1976">
        <w:rPr>
          <w:rFonts w:ascii="Arial" w:hAnsi="Arial" w:cs="Arial"/>
        </w:rPr>
        <w:t>mluvné strany sa písomne dohodnú na riešení, ktoré zachová kontext a účel daného ustanovenia.</w:t>
      </w:r>
    </w:p>
    <w:p w14:paraId="00E54DF9"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s obsahom tejto Zmluvy súhlasia, a že vyjadruje ich slobodnú a vážnu vôľu, ich zmluvná voľnosť nie je obmedzená a na znak súhlasu s </w:t>
      </w:r>
      <w:r w:rsidRPr="00332448">
        <w:rPr>
          <w:rFonts w:ascii="Arial" w:hAnsi="Arial" w:cs="Arial"/>
        </w:rPr>
        <w:t>obsahom Zmluvy túto podpisujú.</w:t>
      </w:r>
    </w:p>
    <w:p w14:paraId="00E54DFA"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Osoby, ktoré podpisujú Zmluvu vyhlasujú</w:t>
      </w:r>
      <w:r w:rsidR="00474D8A" w:rsidRPr="00332448">
        <w:rPr>
          <w:rFonts w:ascii="Arial" w:hAnsi="Arial" w:cs="Arial"/>
        </w:rPr>
        <w:t>, že sú oprávnené konať v mene z</w:t>
      </w:r>
      <w:r w:rsidRPr="00332448">
        <w:rPr>
          <w:rFonts w:ascii="Arial" w:hAnsi="Arial" w:cs="Arial"/>
        </w:rPr>
        <w:t xml:space="preserve">mluvnej strany a zaväzovať </w:t>
      </w:r>
      <w:r w:rsidR="00F45817">
        <w:rPr>
          <w:rFonts w:ascii="Arial" w:hAnsi="Arial" w:cs="Arial"/>
        </w:rPr>
        <w:t>z</w:t>
      </w:r>
      <w:r w:rsidRPr="00332448">
        <w:rPr>
          <w:rFonts w:ascii="Arial" w:hAnsi="Arial" w:cs="Arial"/>
        </w:rPr>
        <w:t>mluvnú stranu svojim podpisom.</w:t>
      </w:r>
    </w:p>
    <w:p w14:paraId="00E54DFB"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 xml:space="preserve">Zmluvné strany sa dohodli, že Zmluvu </w:t>
      </w:r>
      <w:r w:rsidRPr="009B3EA9">
        <w:rPr>
          <w:rFonts w:ascii="Arial" w:hAnsi="Arial" w:cs="Arial"/>
        </w:rPr>
        <w:t>možno zrušiť a</w:t>
      </w:r>
      <w:r w:rsidR="001158DB">
        <w:rPr>
          <w:rFonts w:ascii="Arial" w:hAnsi="Arial" w:cs="Arial"/>
        </w:rPr>
        <w:t>lebo</w:t>
      </w:r>
      <w:r w:rsidRPr="009B3EA9">
        <w:rPr>
          <w:rFonts w:ascii="Arial" w:hAnsi="Arial" w:cs="Arial"/>
        </w:rPr>
        <w:t> meniť</w:t>
      </w:r>
      <w:r w:rsidRPr="00332448">
        <w:rPr>
          <w:rFonts w:ascii="Arial" w:hAnsi="Arial" w:cs="Arial"/>
        </w:rPr>
        <w:t xml:space="preserve"> písomne, pričom zmeny sa uskutočnia formo</w:t>
      </w:r>
      <w:r w:rsidR="00707564" w:rsidRPr="00332448">
        <w:rPr>
          <w:rFonts w:ascii="Arial" w:hAnsi="Arial" w:cs="Arial"/>
        </w:rPr>
        <w:t>u písomných dodatkov podpísaných oboma zmluvnými stranami</w:t>
      </w:r>
      <w:r w:rsidRPr="00332448">
        <w:rPr>
          <w:rFonts w:ascii="Arial" w:hAnsi="Arial" w:cs="Arial"/>
        </w:rPr>
        <w:t>.</w:t>
      </w:r>
    </w:p>
    <w:p w14:paraId="00E54DFC" w14:textId="2B3F5892"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Zmluva je vyhotovená v </w:t>
      </w:r>
      <w:r w:rsidR="00F63A89">
        <w:rPr>
          <w:rFonts w:ascii="Arial" w:hAnsi="Arial" w:cs="Arial"/>
        </w:rPr>
        <w:t>8</w:t>
      </w:r>
      <w:r w:rsidRPr="00BC1976">
        <w:rPr>
          <w:rFonts w:ascii="Arial" w:hAnsi="Arial" w:cs="Arial"/>
        </w:rPr>
        <w:t xml:space="preserve"> rovnopisoch s platn</w:t>
      </w:r>
      <w:r w:rsidR="00474D8A">
        <w:rPr>
          <w:rFonts w:ascii="Arial" w:hAnsi="Arial" w:cs="Arial"/>
        </w:rPr>
        <w:t>osťou originálu, pre každú z</w:t>
      </w:r>
      <w:r w:rsidRPr="00BC1976">
        <w:rPr>
          <w:rFonts w:ascii="Arial" w:hAnsi="Arial" w:cs="Arial"/>
        </w:rPr>
        <w:t xml:space="preserve">mluvnú stranu </w:t>
      </w:r>
      <w:r w:rsidR="00E02A34">
        <w:rPr>
          <w:rFonts w:ascii="Arial" w:hAnsi="Arial" w:cs="Arial"/>
        </w:rPr>
        <w:t>2</w:t>
      </w:r>
      <w:r w:rsidRPr="00BC1976">
        <w:rPr>
          <w:rFonts w:ascii="Arial" w:hAnsi="Arial" w:cs="Arial"/>
        </w:rPr>
        <w:t xml:space="preserve"> vyhotovenia. </w:t>
      </w:r>
    </w:p>
    <w:p w14:paraId="2026032A" w14:textId="6D9AD8DB" w:rsidR="0087620A" w:rsidRPr="00440E79" w:rsidRDefault="009E288C" w:rsidP="00440E79">
      <w:pPr>
        <w:pStyle w:val="seNormalny2"/>
        <w:numPr>
          <w:ilvl w:val="1"/>
          <w:numId w:val="27"/>
        </w:numPr>
        <w:tabs>
          <w:tab w:val="num" w:pos="2054"/>
          <w:tab w:val="left" w:pos="9356"/>
        </w:tabs>
        <w:spacing w:after="0"/>
        <w:ind w:right="113"/>
        <w:rPr>
          <w:rFonts w:ascii="Arial" w:hAnsi="Arial" w:cs="Arial"/>
        </w:rPr>
      </w:pPr>
      <w:r>
        <w:rPr>
          <w:rFonts w:ascii="Arial" w:hAnsi="Arial" w:cs="Arial"/>
        </w:rPr>
        <w:t>Zmluvné strany podpisom tejto Zmluvy prehlasujú, že prevzali aj nasledujúce prílohy, ktoré tvoria n</w:t>
      </w:r>
      <w:r w:rsidR="006D6917" w:rsidRPr="00BC1976">
        <w:rPr>
          <w:rFonts w:ascii="Arial" w:hAnsi="Arial" w:cs="Arial"/>
        </w:rPr>
        <w:t>eo</w:t>
      </w:r>
      <w:r>
        <w:rPr>
          <w:rFonts w:ascii="Arial" w:hAnsi="Arial" w:cs="Arial"/>
        </w:rPr>
        <w:t>ddeliteľnú súčasť  Zmluvy</w:t>
      </w:r>
      <w:r w:rsidR="006D6917" w:rsidRPr="00BC1976">
        <w:rPr>
          <w:rFonts w:ascii="Arial" w:hAnsi="Arial" w:cs="Arial"/>
        </w:rPr>
        <w:t>:</w:t>
      </w:r>
    </w:p>
    <w:p w14:paraId="00E54DFE" w14:textId="39E1F5FF" w:rsidR="006D6917" w:rsidRPr="00A10FA9" w:rsidRDefault="006D6917" w:rsidP="006D6917">
      <w:pPr>
        <w:pStyle w:val="seNormalny2"/>
        <w:tabs>
          <w:tab w:val="left" w:pos="9356"/>
        </w:tabs>
        <w:spacing w:after="0"/>
        <w:ind w:left="2127" w:right="113" w:hanging="1560"/>
        <w:rPr>
          <w:rFonts w:ascii="Arial" w:hAnsi="Arial" w:cs="Arial"/>
        </w:rPr>
      </w:pPr>
      <w:r w:rsidRPr="009330D8">
        <w:rPr>
          <w:rFonts w:ascii="Arial" w:hAnsi="Arial" w:cs="Arial"/>
          <w:b/>
        </w:rPr>
        <w:t>Príloha č. 1:</w:t>
      </w:r>
      <w:r>
        <w:rPr>
          <w:rFonts w:ascii="Arial" w:hAnsi="Arial" w:cs="Arial"/>
        </w:rPr>
        <w:tab/>
      </w:r>
      <w:r w:rsidR="00670EDB">
        <w:rPr>
          <w:rFonts w:ascii="Arial" w:hAnsi="Arial" w:cs="Arial"/>
        </w:rPr>
        <w:t>Všeobecné obchodné podmienky pre nákup tovaru Kupujúceho (v texte Zmluvy len „VOP Kupujúceho“)</w:t>
      </w:r>
      <w:r w:rsidR="00A339AE">
        <w:rPr>
          <w:rFonts w:ascii="Arial" w:hAnsi="Arial" w:cs="Arial"/>
        </w:rPr>
        <w:t>,</w:t>
      </w:r>
    </w:p>
    <w:p w14:paraId="00E54DFF" w14:textId="3F6036E3" w:rsidR="006D6917" w:rsidRDefault="006D6917" w:rsidP="006D6917">
      <w:pPr>
        <w:pStyle w:val="seNormalny2"/>
        <w:tabs>
          <w:tab w:val="left" w:pos="2127"/>
        </w:tabs>
        <w:spacing w:after="0"/>
        <w:ind w:left="567" w:right="113"/>
        <w:rPr>
          <w:rFonts w:ascii="Arial" w:hAnsi="Arial" w:cs="Arial"/>
        </w:rPr>
      </w:pPr>
      <w:r w:rsidRPr="00A10FA9">
        <w:rPr>
          <w:rFonts w:ascii="Arial" w:hAnsi="Arial" w:cs="Arial"/>
          <w:b/>
        </w:rPr>
        <w:t>Príloha č. 2:</w:t>
      </w:r>
      <w:r w:rsidRPr="00A10FA9">
        <w:rPr>
          <w:rFonts w:ascii="Arial" w:hAnsi="Arial" w:cs="Arial"/>
        </w:rPr>
        <w:tab/>
      </w:r>
      <w:r w:rsidR="00670EDB" w:rsidRPr="00A10FA9">
        <w:rPr>
          <w:rFonts w:ascii="Arial" w:hAnsi="Arial" w:cs="Arial"/>
        </w:rPr>
        <w:t>Špecifikácia Tovaru</w:t>
      </w:r>
      <w:r w:rsidR="00A339AE">
        <w:rPr>
          <w:rFonts w:ascii="Arial" w:hAnsi="Arial" w:cs="Arial"/>
        </w:rPr>
        <w:t>,</w:t>
      </w:r>
    </w:p>
    <w:p w14:paraId="181E2325" w14:textId="5C6102A3" w:rsidR="007E1E2D" w:rsidRDefault="009E288C" w:rsidP="00440E79">
      <w:pPr>
        <w:pStyle w:val="seNormalny2"/>
        <w:tabs>
          <w:tab w:val="left" w:pos="2127"/>
        </w:tabs>
        <w:spacing w:after="0"/>
        <w:ind w:left="2124" w:right="113" w:hanging="1557"/>
        <w:rPr>
          <w:rFonts w:ascii="Arial" w:hAnsi="Arial" w:cs="Arial"/>
        </w:rPr>
      </w:pPr>
      <w:r>
        <w:rPr>
          <w:rFonts w:ascii="Arial" w:hAnsi="Arial" w:cs="Arial"/>
          <w:b/>
        </w:rPr>
        <w:t>Príloha č</w:t>
      </w:r>
      <w:r w:rsidRPr="009E288C">
        <w:rPr>
          <w:rFonts w:ascii="Arial" w:hAnsi="Arial" w:cs="Arial"/>
          <w:b/>
        </w:rPr>
        <w:t>. 3:</w:t>
      </w:r>
      <w:r>
        <w:rPr>
          <w:rFonts w:ascii="Arial" w:hAnsi="Arial" w:cs="Arial"/>
        </w:rPr>
        <w:tab/>
      </w:r>
      <w:r w:rsidR="00670EDB" w:rsidRPr="00A10FA9">
        <w:rPr>
          <w:rFonts w:ascii="Arial" w:hAnsi="Arial" w:cs="Arial"/>
        </w:rPr>
        <w:t xml:space="preserve">Špecifikácia Kúpnej </w:t>
      </w:r>
      <w:r w:rsidR="00117323">
        <w:rPr>
          <w:rFonts w:ascii="Arial" w:hAnsi="Arial" w:cs="Arial"/>
        </w:rPr>
        <w:t>c</w:t>
      </w:r>
      <w:r w:rsidR="00670EDB" w:rsidRPr="00A10FA9">
        <w:rPr>
          <w:rFonts w:ascii="Arial" w:hAnsi="Arial" w:cs="Arial"/>
        </w:rPr>
        <w:t>eny</w:t>
      </w:r>
      <w:r w:rsidR="004F6E71">
        <w:rPr>
          <w:rFonts w:ascii="Arial" w:hAnsi="Arial" w:cs="Arial"/>
        </w:rPr>
        <w:t>,</w:t>
      </w:r>
    </w:p>
    <w:p w14:paraId="442F2D48" w14:textId="744DAF84" w:rsidR="001841AC" w:rsidRDefault="007E1E2D" w:rsidP="00440E79">
      <w:pPr>
        <w:pStyle w:val="seNormalny2"/>
        <w:tabs>
          <w:tab w:val="left" w:pos="2127"/>
        </w:tabs>
        <w:spacing w:after="0"/>
        <w:ind w:left="2124" w:right="113" w:hanging="1557"/>
        <w:rPr>
          <w:rFonts w:ascii="Arial" w:hAnsi="Arial" w:cs="Arial"/>
        </w:rPr>
      </w:pPr>
      <w:r>
        <w:rPr>
          <w:rFonts w:ascii="Arial" w:hAnsi="Arial" w:cs="Arial"/>
          <w:b/>
        </w:rPr>
        <w:lastRenderedPageBreak/>
        <w:t>Príloha č.</w:t>
      </w:r>
      <w:r>
        <w:rPr>
          <w:rFonts w:ascii="Arial" w:hAnsi="Arial" w:cs="Arial"/>
        </w:rPr>
        <w:t xml:space="preserve"> </w:t>
      </w:r>
      <w:r w:rsidRPr="007E1E2D">
        <w:rPr>
          <w:rFonts w:ascii="Arial" w:hAnsi="Arial" w:cs="Arial"/>
          <w:b/>
        </w:rPr>
        <w:t>4</w:t>
      </w:r>
      <w:r>
        <w:rPr>
          <w:rFonts w:ascii="Arial" w:hAnsi="Arial" w:cs="Arial"/>
          <w:b/>
        </w:rPr>
        <w:t>:</w:t>
      </w:r>
      <w:r>
        <w:rPr>
          <w:rFonts w:ascii="Arial" w:hAnsi="Arial" w:cs="Arial"/>
          <w:b/>
        </w:rPr>
        <w:tab/>
      </w:r>
      <w:r w:rsidRPr="007E1E2D">
        <w:rPr>
          <w:rFonts w:ascii="Arial" w:hAnsi="Arial" w:cs="Arial"/>
        </w:rPr>
        <w:t>Podmienky zadávania Čiastkovej zmluvy</w:t>
      </w:r>
      <w:r w:rsidR="00CA08E6">
        <w:rPr>
          <w:rFonts w:ascii="Arial" w:hAnsi="Arial" w:cs="Arial"/>
        </w:rPr>
        <w:t>,</w:t>
      </w:r>
    </w:p>
    <w:p w14:paraId="02FB03A7" w14:textId="5B44D2E8" w:rsidR="007E451D" w:rsidRPr="00D934A8" w:rsidRDefault="007E451D" w:rsidP="00440E79">
      <w:pPr>
        <w:pStyle w:val="seNormalny2"/>
        <w:tabs>
          <w:tab w:val="left" w:pos="2127"/>
        </w:tabs>
        <w:spacing w:after="0"/>
        <w:ind w:left="2124" w:right="113" w:hanging="1557"/>
        <w:rPr>
          <w:rFonts w:ascii="Arial" w:hAnsi="Arial" w:cs="Arial"/>
        </w:rPr>
      </w:pPr>
      <w:r>
        <w:rPr>
          <w:rFonts w:ascii="Arial" w:hAnsi="Arial" w:cs="Arial"/>
          <w:b/>
        </w:rPr>
        <w:t>Príloha č.</w:t>
      </w:r>
      <w:r>
        <w:rPr>
          <w:rFonts w:ascii="Arial" w:hAnsi="Arial" w:cs="Arial"/>
        </w:rPr>
        <w:t xml:space="preserve"> </w:t>
      </w:r>
      <w:r>
        <w:rPr>
          <w:rFonts w:ascii="Arial" w:hAnsi="Arial" w:cs="Arial"/>
          <w:b/>
        </w:rPr>
        <w:t>5:</w:t>
      </w:r>
      <w:r>
        <w:rPr>
          <w:rFonts w:ascii="Arial" w:hAnsi="Arial" w:cs="Arial"/>
          <w:b/>
        </w:rPr>
        <w:tab/>
      </w:r>
      <w:r>
        <w:rPr>
          <w:rFonts w:ascii="Arial" w:hAnsi="Arial" w:cs="Arial"/>
        </w:rPr>
        <w:t>Zoznam subdodávateľov</w:t>
      </w:r>
      <w:r w:rsidR="00CA08E6">
        <w:rPr>
          <w:rFonts w:ascii="Arial" w:hAnsi="Arial" w:cs="Arial"/>
        </w:rPr>
        <w:t>.</w:t>
      </w:r>
    </w:p>
    <w:p w14:paraId="1A0A81E6" w14:textId="64EB9B5A" w:rsidR="0087620A" w:rsidRPr="007E1E2D" w:rsidRDefault="0087620A" w:rsidP="00440E79">
      <w:pPr>
        <w:pStyle w:val="seNormalny2"/>
        <w:tabs>
          <w:tab w:val="left" w:pos="2127"/>
        </w:tabs>
        <w:spacing w:after="0"/>
        <w:ind w:left="2124" w:right="113" w:hanging="1557"/>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153"/>
      </w:tblGrid>
      <w:tr w:rsidR="006D6917" w14:paraId="00E54E07" w14:textId="77777777" w:rsidTr="004F6E71">
        <w:tc>
          <w:tcPr>
            <w:tcW w:w="4749" w:type="dxa"/>
            <w:hideMark/>
          </w:tcPr>
          <w:p w14:paraId="3A8B6B31" w14:textId="77777777" w:rsidR="004F6E71" w:rsidRDefault="004F6E71" w:rsidP="00D75902">
            <w:pPr>
              <w:pStyle w:val="seNormalny2"/>
              <w:spacing w:after="0"/>
              <w:ind w:left="567"/>
              <w:rPr>
                <w:rFonts w:ascii="Arial" w:hAnsi="Arial" w:cs="Arial"/>
                <w:lang w:eastAsia="en-US"/>
              </w:rPr>
            </w:pPr>
          </w:p>
          <w:p w14:paraId="00E54E05" w14:textId="7BDBCE6F" w:rsidR="006D6917" w:rsidRDefault="006D6917" w:rsidP="00D75902">
            <w:pPr>
              <w:pStyle w:val="seNormalny2"/>
              <w:spacing w:after="0"/>
              <w:ind w:left="567"/>
              <w:rPr>
                <w:rFonts w:ascii="Arial" w:hAnsi="Arial" w:cs="Arial"/>
                <w:lang w:eastAsia="en-US"/>
              </w:rPr>
            </w:pPr>
            <w:r>
              <w:rPr>
                <w:rFonts w:ascii="Arial" w:hAnsi="Arial" w:cs="Arial"/>
                <w:lang w:eastAsia="en-US"/>
              </w:rPr>
              <w:t>V</w:t>
            </w:r>
            <w:r w:rsidR="00BB6D01">
              <w:rPr>
                <w:rFonts w:ascii="Arial" w:hAnsi="Arial" w:cs="Arial"/>
                <w:lang w:eastAsia="en-US"/>
              </w:rPr>
              <w:t> </w:t>
            </w:r>
            <w:r w:rsidR="00D75902">
              <w:rPr>
                <w:rFonts w:ascii="Arial" w:hAnsi="Arial" w:cs="Arial"/>
              </w:rPr>
              <w:t>........................</w:t>
            </w:r>
            <w:r>
              <w:rPr>
                <w:rFonts w:ascii="Arial" w:hAnsi="Arial" w:cs="Arial"/>
                <w:lang w:eastAsia="en-US"/>
              </w:rPr>
              <w:t xml:space="preserve">, dňa </w:t>
            </w:r>
            <w:r w:rsidR="00D75902">
              <w:rPr>
                <w:rFonts w:ascii="Arial" w:hAnsi="Arial" w:cs="Arial"/>
                <w:lang w:eastAsia="en-US"/>
              </w:rPr>
              <w:t>................. .</w:t>
            </w:r>
          </w:p>
        </w:tc>
        <w:tc>
          <w:tcPr>
            <w:tcW w:w="4153" w:type="dxa"/>
            <w:hideMark/>
          </w:tcPr>
          <w:p w14:paraId="00E54E06" w14:textId="024E0323" w:rsidR="006D6917" w:rsidRDefault="006D6917" w:rsidP="00440E79">
            <w:pPr>
              <w:pStyle w:val="seNormalny2"/>
              <w:ind w:left="567"/>
              <w:rPr>
                <w:rFonts w:ascii="Arial" w:hAnsi="Arial" w:cs="Arial"/>
                <w:lang w:eastAsia="en-US"/>
              </w:rPr>
            </w:pPr>
          </w:p>
        </w:tc>
      </w:tr>
      <w:tr w:rsidR="006D6917" w14:paraId="00E54E0A" w14:textId="77777777" w:rsidTr="004F6E71">
        <w:tc>
          <w:tcPr>
            <w:tcW w:w="4749" w:type="dxa"/>
            <w:hideMark/>
          </w:tcPr>
          <w:p w14:paraId="00E54E08" w14:textId="5B0CAB4A" w:rsidR="006D6917" w:rsidRDefault="004F6E71" w:rsidP="00440E79">
            <w:pPr>
              <w:pStyle w:val="seNormalny2"/>
              <w:spacing w:after="0"/>
              <w:ind w:left="567"/>
              <w:rPr>
                <w:rFonts w:ascii="Arial" w:hAnsi="Arial" w:cs="Arial"/>
                <w:lang w:eastAsia="en-US"/>
              </w:rPr>
            </w:pPr>
            <w:r>
              <w:rPr>
                <w:rFonts w:ascii="Arial" w:hAnsi="Arial" w:cs="Arial"/>
                <w:lang w:eastAsia="en-US"/>
              </w:rPr>
              <w:t>Kupujúci</w:t>
            </w:r>
            <w:r w:rsidR="006D6917">
              <w:rPr>
                <w:rFonts w:ascii="Arial" w:hAnsi="Arial" w:cs="Arial"/>
                <w:lang w:eastAsia="en-US"/>
              </w:rPr>
              <w:t>:</w:t>
            </w:r>
          </w:p>
        </w:tc>
        <w:tc>
          <w:tcPr>
            <w:tcW w:w="4153" w:type="dxa"/>
            <w:hideMark/>
          </w:tcPr>
          <w:p w14:paraId="00E54E09" w14:textId="7A6CAADF" w:rsidR="006D6917" w:rsidRDefault="006D6917" w:rsidP="00440E79">
            <w:pPr>
              <w:pStyle w:val="seNormalny2"/>
              <w:ind w:left="567"/>
              <w:rPr>
                <w:rFonts w:ascii="Arial" w:hAnsi="Arial" w:cs="Arial"/>
                <w:lang w:eastAsia="en-US"/>
              </w:rPr>
            </w:pPr>
          </w:p>
        </w:tc>
      </w:tr>
      <w:tr w:rsidR="006D6917" w14:paraId="00E54E13" w14:textId="77777777" w:rsidTr="004F6E71">
        <w:tc>
          <w:tcPr>
            <w:tcW w:w="4749" w:type="dxa"/>
          </w:tcPr>
          <w:p w14:paraId="00E54E0B" w14:textId="77777777" w:rsidR="006D6917" w:rsidRDefault="006D6917" w:rsidP="008378F8">
            <w:pPr>
              <w:pStyle w:val="seNormalny2"/>
              <w:spacing w:before="240"/>
              <w:ind w:left="567"/>
              <w:rPr>
                <w:rFonts w:ascii="Arial" w:hAnsi="Arial" w:cs="Arial"/>
                <w:lang w:eastAsia="en-US"/>
              </w:rPr>
            </w:pPr>
          </w:p>
          <w:p w14:paraId="00E54E0C" w14:textId="77777777" w:rsidR="006D6917" w:rsidRDefault="006D6917" w:rsidP="008378F8">
            <w:pPr>
              <w:pStyle w:val="seNormalny2"/>
              <w:spacing w:before="240"/>
              <w:ind w:left="0"/>
              <w:rPr>
                <w:rFonts w:ascii="Arial" w:hAnsi="Arial" w:cs="Arial"/>
                <w:lang w:eastAsia="en-US"/>
              </w:rPr>
            </w:pPr>
          </w:p>
          <w:p w14:paraId="00E54E0D"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278CFBBD" w14:textId="07C5A4A5" w:rsidR="006A7EBB" w:rsidRDefault="007E1E2D" w:rsidP="006A7EBB">
            <w:pPr>
              <w:pStyle w:val="seNormalny2"/>
              <w:spacing w:before="0" w:after="0"/>
              <w:ind w:left="567"/>
              <w:rPr>
                <w:rFonts w:ascii="Arial" w:hAnsi="Arial" w:cs="Arial"/>
                <w:lang w:eastAsia="en-US"/>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00E54E0E" w14:textId="39D55B8E" w:rsidR="006D6917" w:rsidRDefault="006D6917" w:rsidP="00D75902">
            <w:pPr>
              <w:pStyle w:val="seNormalny2"/>
              <w:spacing w:before="0" w:after="0"/>
              <w:ind w:left="567"/>
              <w:rPr>
                <w:rFonts w:ascii="Arial" w:hAnsi="Arial" w:cs="Arial"/>
                <w:lang w:eastAsia="en-US"/>
              </w:rPr>
            </w:pPr>
          </w:p>
        </w:tc>
        <w:tc>
          <w:tcPr>
            <w:tcW w:w="4153" w:type="dxa"/>
          </w:tcPr>
          <w:p w14:paraId="00E54E0F" w14:textId="77777777" w:rsidR="006D6917" w:rsidRDefault="006D6917" w:rsidP="008378F8">
            <w:pPr>
              <w:pStyle w:val="seNormalny2"/>
              <w:spacing w:before="240"/>
              <w:ind w:left="567"/>
              <w:rPr>
                <w:rFonts w:ascii="Arial" w:hAnsi="Arial" w:cs="Arial"/>
                <w:lang w:eastAsia="en-US"/>
              </w:rPr>
            </w:pPr>
          </w:p>
          <w:p w14:paraId="00E54E10" w14:textId="77777777" w:rsidR="006D6917" w:rsidRDefault="006D6917" w:rsidP="008378F8">
            <w:pPr>
              <w:pStyle w:val="seNormalny2"/>
              <w:spacing w:before="240"/>
              <w:ind w:left="0"/>
              <w:rPr>
                <w:rFonts w:ascii="Arial" w:hAnsi="Arial" w:cs="Arial"/>
                <w:lang w:eastAsia="en-US"/>
              </w:rPr>
            </w:pPr>
          </w:p>
          <w:p w14:paraId="00E54E11" w14:textId="61DEBB4B"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00E54E12" w14:textId="7DF6B431" w:rsidR="006D6917" w:rsidRDefault="004F6E71" w:rsidP="00131774">
            <w:pPr>
              <w:pStyle w:val="seNormalny2"/>
              <w:spacing w:before="0" w:after="0"/>
              <w:ind w:left="567"/>
              <w:rPr>
                <w:rFonts w:ascii="Arial" w:hAnsi="Arial" w:cs="Arial"/>
                <w:lang w:eastAsia="en-US"/>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6D6917" w14:paraId="00E54E1B" w14:textId="77777777" w:rsidTr="004F6E71">
        <w:tc>
          <w:tcPr>
            <w:tcW w:w="4749" w:type="dxa"/>
          </w:tcPr>
          <w:p w14:paraId="00E54E17" w14:textId="7D454A06" w:rsidR="00142696" w:rsidRDefault="00142696" w:rsidP="00131774">
            <w:pPr>
              <w:pStyle w:val="seNormalny2"/>
              <w:spacing w:before="0"/>
              <w:ind w:left="567"/>
              <w:rPr>
                <w:rFonts w:ascii="Arial" w:hAnsi="Arial" w:cs="Arial"/>
                <w:lang w:eastAsia="en-US"/>
              </w:rPr>
            </w:pPr>
          </w:p>
        </w:tc>
        <w:tc>
          <w:tcPr>
            <w:tcW w:w="4153" w:type="dxa"/>
          </w:tcPr>
          <w:p w14:paraId="00E54E1A" w14:textId="6259E83B" w:rsidR="006D6917" w:rsidRDefault="006D6917" w:rsidP="00131774">
            <w:pPr>
              <w:pStyle w:val="seNormalny2"/>
              <w:spacing w:before="0" w:after="0"/>
              <w:ind w:left="567"/>
              <w:rPr>
                <w:rFonts w:ascii="Arial" w:hAnsi="Arial" w:cs="Arial"/>
                <w:lang w:eastAsia="en-US"/>
              </w:rPr>
            </w:pPr>
          </w:p>
        </w:tc>
      </w:tr>
      <w:tr w:rsidR="004F6E71" w14:paraId="68796F3A" w14:textId="77777777" w:rsidTr="004F6E71">
        <w:tc>
          <w:tcPr>
            <w:tcW w:w="4749" w:type="dxa"/>
          </w:tcPr>
          <w:p w14:paraId="611FA2F8" w14:textId="77777777" w:rsidR="004F6E71" w:rsidRDefault="004F6E71" w:rsidP="00131774">
            <w:pPr>
              <w:pStyle w:val="seNormalny2"/>
              <w:spacing w:before="0"/>
              <w:ind w:left="567"/>
              <w:rPr>
                <w:rFonts w:ascii="Arial" w:hAnsi="Arial" w:cs="Arial"/>
                <w:lang w:eastAsia="en-US"/>
              </w:rPr>
            </w:pPr>
          </w:p>
        </w:tc>
        <w:tc>
          <w:tcPr>
            <w:tcW w:w="4153" w:type="dxa"/>
          </w:tcPr>
          <w:p w14:paraId="15BC00DA" w14:textId="77777777" w:rsidR="004F6E71" w:rsidRDefault="004F6E71" w:rsidP="00131774">
            <w:pPr>
              <w:pStyle w:val="seNormalny2"/>
              <w:spacing w:before="0" w:after="0"/>
              <w:ind w:left="567"/>
              <w:rPr>
                <w:rFonts w:ascii="Arial" w:hAnsi="Arial" w:cs="Arial"/>
                <w:lang w:eastAsia="en-US"/>
              </w:rPr>
            </w:pPr>
          </w:p>
        </w:tc>
      </w:tr>
    </w:tbl>
    <w:p w14:paraId="00E54E1E" w14:textId="784BFA9E" w:rsidR="00ED67AC" w:rsidRDefault="00ED67AC"/>
    <w:p w14:paraId="15DA8287" w14:textId="77777777" w:rsidR="004F6E71" w:rsidRDefault="004F6E71"/>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9"/>
        <w:gridCol w:w="4163"/>
      </w:tblGrid>
      <w:tr w:rsidR="004F6E71" w14:paraId="6F78C2B4" w14:textId="77777777" w:rsidTr="004F6E71">
        <w:tc>
          <w:tcPr>
            <w:tcW w:w="4866" w:type="dxa"/>
            <w:hideMark/>
          </w:tcPr>
          <w:p w14:paraId="72BF75AB" w14:textId="77777777" w:rsidR="004F6E71" w:rsidRDefault="004F6E71" w:rsidP="004F6E71">
            <w:pPr>
              <w:pStyle w:val="seNormalny2"/>
              <w:spacing w:after="0"/>
              <w:ind w:left="567"/>
              <w:rPr>
                <w:rFonts w:ascii="Arial" w:hAnsi="Arial" w:cs="Arial"/>
                <w:lang w:eastAsia="en-US"/>
              </w:rPr>
            </w:pPr>
            <w:r>
              <w:rPr>
                <w:rFonts w:ascii="Arial" w:hAnsi="Arial" w:cs="Arial"/>
                <w:lang w:eastAsia="en-US"/>
              </w:rPr>
              <w:t>V </w:t>
            </w:r>
            <w:r>
              <w:rPr>
                <w:rFonts w:ascii="Arial" w:hAnsi="Arial" w:cs="Arial"/>
              </w:rPr>
              <w:t>........................</w:t>
            </w:r>
            <w:r>
              <w:rPr>
                <w:rFonts w:ascii="Arial" w:hAnsi="Arial" w:cs="Arial"/>
                <w:lang w:eastAsia="en-US"/>
              </w:rPr>
              <w:t>, dňa ................. .</w:t>
            </w:r>
          </w:p>
        </w:tc>
        <w:tc>
          <w:tcPr>
            <w:tcW w:w="4314" w:type="dxa"/>
            <w:hideMark/>
          </w:tcPr>
          <w:p w14:paraId="361219E9" w14:textId="77777777" w:rsidR="004F6E71" w:rsidRDefault="004F6E71" w:rsidP="004F6E71">
            <w:pPr>
              <w:pStyle w:val="seNormalny2"/>
              <w:ind w:left="567"/>
              <w:rPr>
                <w:rFonts w:ascii="Arial" w:hAnsi="Arial" w:cs="Arial"/>
                <w:lang w:eastAsia="en-US"/>
              </w:rPr>
            </w:pPr>
          </w:p>
        </w:tc>
      </w:tr>
      <w:tr w:rsidR="004F6E71" w14:paraId="140CDD20" w14:textId="77777777" w:rsidTr="004F6E71">
        <w:tc>
          <w:tcPr>
            <w:tcW w:w="4866" w:type="dxa"/>
            <w:hideMark/>
          </w:tcPr>
          <w:p w14:paraId="06D2630A" w14:textId="3B682B4F" w:rsidR="004F6E71" w:rsidRDefault="004F6E71" w:rsidP="004F6E71">
            <w:pPr>
              <w:pStyle w:val="seNormalny2"/>
              <w:spacing w:after="0"/>
              <w:ind w:left="567"/>
              <w:rPr>
                <w:rFonts w:ascii="Arial" w:hAnsi="Arial" w:cs="Arial"/>
                <w:lang w:eastAsia="en-US"/>
              </w:rPr>
            </w:pPr>
            <w:r>
              <w:rPr>
                <w:rFonts w:ascii="Arial" w:hAnsi="Arial" w:cs="Arial"/>
                <w:lang w:eastAsia="en-US"/>
              </w:rPr>
              <w:t>Predávajúci 1:</w:t>
            </w:r>
          </w:p>
        </w:tc>
        <w:tc>
          <w:tcPr>
            <w:tcW w:w="4314" w:type="dxa"/>
            <w:hideMark/>
          </w:tcPr>
          <w:p w14:paraId="502E1C9F" w14:textId="77777777" w:rsidR="004F6E71" w:rsidRDefault="004F6E71" w:rsidP="004F6E71">
            <w:pPr>
              <w:pStyle w:val="seNormalny2"/>
              <w:ind w:left="567"/>
              <w:rPr>
                <w:rFonts w:ascii="Arial" w:hAnsi="Arial" w:cs="Arial"/>
                <w:lang w:eastAsia="en-US"/>
              </w:rPr>
            </w:pPr>
          </w:p>
        </w:tc>
      </w:tr>
      <w:tr w:rsidR="004F6E71" w14:paraId="4365FFFE" w14:textId="77777777" w:rsidTr="004F6E71">
        <w:tc>
          <w:tcPr>
            <w:tcW w:w="4866" w:type="dxa"/>
          </w:tcPr>
          <w:p w14:paraId="4C8BD48A" w14:textId="77777777" w:rsidR="004F6E71" w:rsidRDefault="004F6E71" w:rsidP="004F6E71">
            <w:pPr>
              <w:pStyle w:val="seNormalny2"/>
              <w:spacing w:before="240"/>
              <w:ind w:left="567"/>
              <w:rPr>
                <w:rFonts w:ascii="Arial" w:hAnsi="Arial" w:cs="Arial"/>
                <w:lang w:eastAsia="en-US"/>
              </w:rPr>
            </w:pPr>
          </w:p>
          <w:p w14:paraId="2B6589A7" w14:textId="77777777" w:rsidR="004F6E71" w:rsidRDefault="004F6E71" w:rsidP="004F6E71">
            <w:pPr>
              <w:pStyle w:val="seNormalny2"/>
              <w:spacing w:before="240"/>
              <w:ind w:left="0"/>
              <w:rPr>
                <w:rFonts w:ascii="Arial" w:hAnsi="Arial" w:cs="Arial"/>
                <w:lang w:eastAsia="en-US"/>
              </w:rPr>
            </w:pPr>
          </w:p>
          <w:p w14:paraId="715E8523" w14:textId="77777777" w:rsidR="004F6E71" w:rsidRDefault="004F6E71" w:rsidP="004F6E71">
            <w:pPr>
              <w:pStyle w:val="seNormalny2"/>
              <w:spacing w:before="0" w:after="0"/>
              <w:ind w:left="567"/>
              <w:rPr>
                <w:rFonts w:ascii="Arial" w:hAnsi="Arial" w:cs="Arial"/>
                <w:lang w:eastAsia="en-US"/>
              </w:rPr>
            </w:pPr>
            <w:r>
              <w:rPr>
                <w:rFonts w:ascii="Arial" w:hAnsi="Arial" w:cs="Arial"/>
                <w:lang w:eastAsia="en-US"/>
              </w:rPr>
              <w:t>------------------------------------------------</w:t>
            </w:r>
          </w:p>
          <w:p w14:paraId="522675C4" w14:textId="77777777" w:rsidR="004F6E71" w:rsidRDefault="004F6E71" w:rsidP="004F6E71">
            <w:pPr>
              <w:pStyle w:val="seNormalny2"/>
              <w:spacing w:before="0" w:after="0"/>
              <w:ind w:left="567"/>
              <w:rPr>
                <w:rFonts w:ascii="Arial" w:hAnsi="Arial" w:cs="Arial"/>
                <w:lang w:eastAsia="en-US"/>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2880C954" w14:textId="77777777" w:rsidR="004F6E71" w:rsidRDefault="004F6E71" w:rsidP="004F6E71">
            <w:pPr>
              <w:pStyle w:val="seNormalny2"/>
              <w:spacing w:before="0" w:after="0"/>
              <w:ind w:left="567"/>
              <w:rPr>
                <w:rFonts w:ascii="Arial" w:hAnsi="Arial" w:cs="Arial"/>
                <w:lang w:eastAsia="en-US"/>
              </w:rPr>
            </w:pPr>
          </w:p>
        </w:tc>
        <w:tc>
          <w:tcPr>
            <w:tcW w:w="4314" w:type="dxa"/>
          </w:tcPr>
          <w:p w14:paraId="6FB86F48" w14:textId="77777777" w:rsidR="004F6E71" w:rsidRDefault="004F6E71" w:rsidP="004F6E71">
            <w:pPr>
              <w:pStyle w:val="seNormalny2"/>
              <w:spacing w:before="240"/>
              <w:ind w:left="567"/>
              <w:rPr>
                <w:rFonts w:ascii="Arial" w:hAnsi="Arial" w:cs="Arial"/>
                <w:lang w:eastAsia="en-US"/>
              </w:rPr>
            </w:pPr>
          </w:p>
          <w:p w14:paraId="11922036" w14:textId="77777777" w:rsidR="004F6E71" w:rsidRDefault="004F6E71" w:rsidP="004F6E71">
            <w:pPr>
              <w:pStyle w:val="seNormalny2"/>
              <w:spacing w:before="240"/>
              <w:ind w:left="0"/>
              <w:rPr>
                <w:rFonts w:ascii="Arial" w:hAnsi="Arial" w:cs="Arial"/>
                <w:lang w:eastAsia="en-US"/>
              </w:rPr>
            </w:pPr>
          </w:p>
          <w:p w14:paraId="2DEA5F41" w14:textId="77777777" w:rsidR="004F6E71" w:rsidRDefault="004F6E71" w:rsidP="004F6E71">
            <w:pPr>
              <w:pStyle w:val="seNormalny2"/>
              <w:spacing w:before="0" w:after="0"/>
              <w:ind w:left="567"/>
              <w:rPr>
                <w:rFonts w:ascii="Arial" w:hAnsi="Arial" w:cs="Arial"/>
                <w:lang w:eastAsia="en-US"/>
              </w:rPr>
            </w:pPr>
            <w:r>
              <w:rPr>
                <w:rFonts w:ascii="Arial" w:hAnsi="Arial" w:cs="Arial"/>
                <w:lang w:eastAsia="en-US"/>
              </w:rPr>
              <w:t>----------------------------------------------</w:t>
            </w:r>
          </w:p>
          <w:p w14:paraId="13551DD4" w14:textId="3E514F59" w:rsidR="004F6E71" w:rsidRDefault="00D832BC" w:rsidP="004F6E71">
            <w:pPr>
              <w:pStyle w:val="seNormalny2"/>
              <w:spacing w:before="0" w:after="0"/>
              <w:ind w:left="567"/>
              <w:rPr>
                <w:rFonts w:ascii="Arial" w:hAnsi="Arial" w:cs="Arial"/>
                <w:lang w:eastAsia="en-US"/>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4F6E71" w14:paraId="39396F02" w14:textId="77777777" w:rsidTr="004F6E71">
        <w:tc>
          <w:tcPr>
            <w:tcW w:w="4866" w:type="dxa"/>
          </w:tcPr>
          <w:p w14:paraId="3B1A9308" w14:textId="77777777" w:rsidR="004F6E71" w:rsidRDefault="004F6E71" w:rsidP="004F6E71">
            <w:pPr>
              <w:pStyle w:val="seNormalny2"/>
              <w:spacing w:before="0"/>
              <w:ind w:left="567"/>
              <w:rPr>
                <w:rFonts w:ascii="Arial" w:hAnsi="Arial" w:cs="Arial"/>
                <w:lang w:eastAsia="en-US"/>
              </w:rPr>
            </w:pPr>
          </w:p>
        </w:tc>
        <w:tc>
          <w:tcPr>
            <w:tcW w:w="4314" w:type="dxa"/>
          </w:tcPr>
          <w:p w14:paraId="058778FF" w14:textId="77777777" w:rsidR="004F6E71" w:rsidRDefault="004F6E71" w:rsidP="004F6E71">
            <w:pPr>
              <w:pStyle w:val="seNormalny2"/>
              <w:spacing w:before="0" w:after="0"/>
              <w:ind w:left="567"/>
              <w:rPr>
                <w:rFonts w:ascii="Arial" w:hAnsi="Arial" w:cs="Arial"/>
                <w:lang w:eastAsia="en-US"/>
              </w:rPr>
            </w:pPr>
          </w:p>
        </w:tc>
      </w:tr>
    </w:tbl>
    <w:p w14:paraId="4C6F20AD" w14:textId="41EED080" w:rsidR="004F6E71" w:rsidRDefault="004F6E71"/>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9"/>
        <w:gridCol w:w="4163"/>
      </w:tblGrid>
      <w:tr w:rsidR="004F6E71" w14:paraId="0093B78B" w14:textId="77777777" w:rsidTr="004F6E71">
        <w:tc>
          <w:tcPr>
            <w:tcW w:w="4866" w:type="dxa"/>
            <w:hideMark/>
          </w:tcPr>
          <w:p w14:paraId="2CE61327" w14:textId="77777777" w:rsidR="004F6E71" w:rsidRDefault="004F6E71" w:rsidP="004F6E71">
            <w:pPr>
              <w:pStyle w:val="seNormalny2"/>
              <w:spacing w:after="0"/>
              <w:ind w:left="567"/>
              <w:rPr>
                <w:rFonts w:ascii="Arial" w:hAnsi="Arial" w:cs="Arial"/>
                <w:lang w:eastAsia="en-US"/>
              </w:rPr>
            </w:pPr>
            <w:r>
              <w:rPr>
                <w:rFonts w:ascii="Arial" w:hAnsi="Arial" w:cs="Arial"/>
                <w:lang w:eastAsia="en-US"/>
              </w:rPr>
              <w:t>V </w:t>
            </w:r>
            <w:r>
              <w:rPr>
                <w:rFonts w:ascii="Arial" w:hAnsi="Arial" w:cs="Arial"/>
              </w:rPr>
              <w:t>........................</w:t>
            </w:r>
            <w:r>
              <w:rPr>
                <w:rFonts w:ascii="Arial" w:hAnsi="Arial" w:cs="Arial"/>
                <w:lang w:eastAsia="en-US"/>
              </w:rPr>
              <w:t>, dňa ................. .</w:t>
            </w:r>
          </w:p>
        </w:tc>
        <w:tc>
          <w:tcPr>
            <w:tcW w:w="4314" w:type="dxa"/>
            <w:hideMark/>
          </w:tcPr>
          <w:p w14:paraId="1179969D" w14:textId="77777777" w:rsidR="004F6E71" w:rsidRDefault="004F6E71" w:rsidP="004F6E71">
            <w:pPr>
              <w:pStyle w:val="seNormalny2"/>
              <w:ind w:left="567"/>
              <w:rPr>
                <w:rFonts w:ascii="Arial" w:hAnsi="Arial" w:cs="Arial"/>
                <w:lang w:eastAsia="en-US"/>
              </w:rPr>
            </w:pPr>
          </w:p>
        </w:tc>
      </w:tr>
      <w:tr w:rsidR="004F6E71" w14:paraId="4E4F26FC" w14:textId="77777777" w:rsidTr="004F6E71">
        <w:tc>
          <w:tcPr>
            <w:tcW w:w="4866" w:type="dxa"/>
            <w:hideMark/>
          </w:tcPr>
          <w:p w14:paraId="3DF4ECF2" w14:textId="6CC71185" w:rsidR="004F6E71" w:rsidRDefault="004F6E71" w:rsidP="004F6E71">
            <w:pPr>
              <w:pStyle w:val="seNormalny2"/>
              <w:spacing w:after="0"/>
              <w:ind w:left="567"/>
              <w:rPr>
                <w:rFonts w:ascii="Arial" w:hAnsi="Arial" w:cs="Arial"/>
                <w:lang w:eastAsia="en-US"/>
              </w:rPr>
            </w:pPr>
            <w:r>
              <w:rPr>
                <w:rFonts w:ascii="Arial" w:hAnsi="Arial" w:cs="Arial"/>
                <w:lang w:eastAsia="en-US"/>
              </w:rPr>
              <w:t>Predávajúci 2:</w:t>
            </w:r>
          </w:p>
        </w:tc>
        <w:tc>
          <w:tcPr>
            <w:tcW w:w="4314" w:type="dxa"/>
            <w:hideMark/>
          </w:tcPr>
          <w:p w14:paraId="7832C226" w14:textId="77777777" w:rsidR="004F6E71" w:rsidRDefault="004F6E71" w:rsidP="004F6E71">
            <w:pPr>
              <w:pStyle w:val="seNormalny2"/>
              <w:ind w:left="567"/>
              <w:rPr>
                <w:rFonts w:ascii="Arial" w:hAnsi="Arial" w:cs="Arial"/>
                <w:lang w:eastAsia="en-US"/>
              </w:rPr>
            </w:pPr>
          </w:p>
        </w:tc>
      </w:tr>
      <w:tr w:rsidR="004F6E71" w14:paraId="753A92A6" w14:textId="77777777" w:rsidTr="004F6E71">
        <w:tc>
          <w:tcPr>
            <w:tcW w:w="4866" w:type="dxa"/>
          </w:tcPr>
          <w:p w14:paraId="4D978310" w14:textId="77777777" w:rsidR="004F6E71" w:rsidRDefault="004F6E71" w:rsidP="004F6E71">
            <w:pPr>
              <w:pStyle w:val="seNormalny2"/>
              <w:spacing w:before="240"/>
              <w:ind w:left="567"/>
              <w:rPr>
                <w:rFonts w:ascii="Arial" w:hAnsi="Arial" w:cs="Arial"/>
                <w:lang w:eastAsia="en-US"/>
              </w:rPr>
            </w:pPr>
          </w:p>
          <w:p w14:paraId="488BDDC5" w14:textId="77777777" w:rsidR="004F6E71" w:rsidRDefault="004F6E71" w:rsidP="004F6E71">
            <w:pPr>
              <w:pStyle w:val="seNormalny2"/>
              <w:spacing w:before="240"/>
              <w:ind w:left="0"/>
              <w:rPr>
                <w:rFonts w:ascii="Arial" w:hAnsi="Arial" w:cs="Arial"/>
                <w:lang w:eastAsia="en-US"/>
              </w:rPr>
            </w:pPr>
          </w:p>
          <w:p w14:paraId="38C7AA0E" w14:textId="77777777" w:rsidR="004F6E71" w:rsidRDefault="004F6E71" w:rsidP="004F6E71">
            <w:pPr>
              <w:pStyle w:val="seNormalny2"/>
              <w:spacing w:before="0" w:after="0"/>
              <w:ind w:left="567"/>
              <w:rPr>
                <w:rFonts w:ascii="Arial" w:hAnsi="Arial" w:cs="Arial"/>
                <w:lang w:eastAsia="en-US"/>
              </w:rPr>
            </w:pPr>
            <w:r>
              <w:rPr>
                <w:rFonts w:ascii="Arial" w:hAnsi="Arial" w:cs="Arial"/>
                <w:lang w:eastAsia="en-US"/>
              </w:rPr>
              <w:t>------------------------------------------------</w:t>
            </w:r>
          </w:p>
          <w:p w14:paraId="5ED3AC9B" w14:textId="77777777" w:rsidR="004F6E71" w:rsidRDefault="004F6E71" w:rsidP="004F6E71">
            <w:pPr>
              <w:pStyle w:val="seNormalny2"/>
              <w:spacing w:before="0" w:after="0"/>
              <w:ind w:left="567"/>
              <w:rPr>
                <w:rFonts w:ascii="Arial" w:hAnsi="Arial" w:cs="Arial"/>
                <w:lang w:eastAsia="en-US"/>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7991A81F" w14:textId="77777777" w:rsidR="004F6E71" w:rsidRDefault="004F6E71" w:rsidP="004F6E71">
            <w:pPr>
              <w:pStyle w:val="seNormalny2"/>
              <w:spacing w:before="0" w:after="0"/>
              <w:ind w:left="567"/>
              <w:rPr>
                <w:rFonts w:ascii="Arial" w:hAnsi="Arial" w:cs="Arial"/>
                <w:lang w:eastAsia="en-US"/>
              </w:rPr>
            </w:pPr>
          </w:p>
        </w:tc>
        <w:tc>
          <w:tcPr>
            <w:tcW w:w="4314" w:type="dxa"/>
          </w:tcPr>
          <w:p w14:paraId="63EBAA17" w14:textId="77777777" w:rsidR="004F6E71" w:rsidRDefault="004F6E71" w:rsidP="004F6E71">
            <w:pPr>
              <w:pStyle w:val="seNormalny2"/>
              <w:spacing w:before="240"/>
              <w:ind w:left="567"/>
              <w:rPr>
                <w:rFonts w:ascii="Arial" w:hAnsi="Arial" w:cs="Arial"/>
                <w:lang w:eastAsia="en-US"/>
              </w:rPr>
            </w:pPr>
          </w:p>
          <w:p w14:paraId="62E925DF" w14:textId="77777777" w:rsidR="004F6E71" w:rsidRDefault="004F6E71" w:rsidP="004F6E71">
            <w:pPr>
              <w:pStyle w:val="seNormalny2"/>
              <w:spacing w:before="240"/>
              <w:ind w:left="0"/>
              <w:rPr>
                <w:rFonts w:ascii="Arial" w:hAnsi="Arial" w:cs="Arial"/>
                <w:lang w:eastAsia="en-US"/>
              </w:rPr>
            </w:pPr>
          </w:p>
          <w:p w14:paraId="255EBCF9" w14:textId="77777777" w:rsidR="004F6E71" w:rsidRDefault="004F6E71" w:rsidP="004F6E71">
            <w:pPr>
              <w:pStyle w:val="seNormalny2"/>
              <w:spacing w:before="0" w:after="0"/>
              <w:ind w:left="567"/>
              <w:rPr>
                <w:rFonts w:ascii="Arial" w:hAnsi="Arial" w:cs="Arial"/>
                <w:lang w:eastAsia="en-US"/>
              </w:rPr>
            </w:pPr>
            <w:r>
              <w:rPr>
                <w:rFonts w:ascii="Arial" w:hAnsi="Arial" w:cs="Arial"/>
                <w:lang w:eastAsia="en-US"/>
              </w:rPr>
              <w:t>----------------------------------------------</w:t>
            </w:r>
          </w:p>
          <w:p w14:paraId="3E845195" w14:textId="05F2AC4C" w:rsidR="004F6E71" w:rsidRDefault="00D832BC" w:rsidP="004F6E71">
            <w:pPr>
              <w:pStyle w:val="seNormalny2"/>
              <w:spacing w:before="0" w:after="0"/>
              <w:ind w:left="567"/>
              <w:rPr>
                <w:rFonts w:ascii="Arial" w:hAnsi="Arial" w:cs="Arial"/>
                <w:lang w:eastAsia="en-US"/>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4F6E71" w14:paraId="55B81BCE" w14:textId="77777777" w:rsidTr="004F6E71">
        <w:tc>
          <w:tcPr>
            <w:tcW w:w="4866" w:type="dxa"/>
          </w:tcPr>
          <w:p w14:paraId="6318DC1E" w14:textId="77777777" w:rsidR="004F6E71" w:rsidRDefault="004F6E71" w:rsidP="004F6E71">
            <w:pPr>
              <w:pStyle w:val="seNormalny2"/>
              <w:spacing w:before="0"/>
              <w:ind w:left="567"/>
              <w:rPr>
                <w:rFonts w:ascii="Arial" w:hAnsi="Arial" w:cs="Arial"/>
                <w:lang w:eastAsia="en-US"/>
              </w:rPr>
            </w:pPr>
          </w:p>
        </w:tc>
        <w:tc>
          <w:tcPr>
            <w:tcW w:w="4314" w:type="dxa"/>
          </w:tcPr>
          <w:p w14:paraId="4BC167CE" w14:textId="77777777" w:rsidR="004F6E71" w:rsidRDefault="004F6E71" w:rsidP="004F6E71">
            <w:pPr>
              <w:pStyle w:val="seNormalny2"/>
              <w:spacing w:before="0" w:after="0"/>
              <w:ind w:left="567"/>
              <w:rPr>
                <w:rFonts w:ascii="Arial" w:hAnsi="Arial" w:cs="Arial"/>
                <w:lang w:eastAsia="en-US"/>
              </w:rPr>
            </w:pPr>
          </w:p>
        </w:tc>
      </w:tr>
    </w:tbl>
    <w:p w14:paraId="01C199FE" w14:textId="6691DEBC" w:rsidR="004F6E71" w:rsidRDefault="004F6E71"/>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9"/>
        <w:gridCol w:w="4163"/>
      </w:tblGrid>
      <w:tr w:rsidR="004F6E71" w14:paraId="4C6D47ED" w14:textId="77777777" w:rsidTr="004F6E71">
        <w:tc>
          <w:tcPr>
            <w:tcW w:w="4866" w:type="dxa"/>
            <w:hideMark/>
          </w:tcPr>
          <w:p w14:paraId="140E9A18" w14:textId="77777777" w:rsidR="004F6E71" w:rsidRDefault="004F6E71" w:rsidP="004F6E71">
            <w:pPr>
              <w:pStyle w:val="seNormalny2"/>
              <w:spacing w:after="0"/>
              <w:ind w:left="567"/>
              <w:rPr>
                <w:rFonts w:ascii="Arial" w:hAnsi="Arial" w:cs="Arial"/>
                <w:lang w:eastAsia="en-US"/>
              </w:rPr>
            </w:pPr>
            <w:r>
              <w:rPr>
                <w:rFonts w:ascii="Arial" w:hAnsi="Arial" w:cs="Arial"/>
                <w:lang w:eastAsia="en-US"/>
              </w:rPr>
              <w:t>V </w:t>
            </w:r>
            <w:r>
              <w:rPr>
                <w:rFonts w:ascii="Arial" w:hAnsi="Arial" w:cs="Arial"/>
              </w:rPr>
              <w:t>........................</w:t>
            </w:r>
            <w:r>
              <w:rPr>
                <w:rFonts w:ascii="Arial" w:hAnsi="Arial" w:cs="Arial"/>
                <w:lang w:eastAsia="en-US"/>
              </w:rPr>
              <w:t>, dňa ................. .</w:t>
            </w:r>
          </w:p>
        </w:tc>
        <w:tc>
          <w:tcPr>
            <w:tcW w:w="4314" w:type="dxa"/>
            <w:hideMark/>
          </w:tcPr>
          <w:p w14:paraId="0F3A58CC" w14:textId="77777777" w:rsidR="004F6E71" w:rsidRDefault="004F6E71" w:rsidP="004F6E71">
            <w:pPr>
              <w:pStyle w:val="seNormalny2"/>
              <w:ind w:left="567"/>
              <w:rPr>
                <w:rFonts w:ascii="Arial" w:hAnsi="Arial" w:cs="Arial"/>
                <w:lang w:eastAsia="en-US"/>
              </w:rPr>
            </w:pPr>
          </w:p>
        </w:tc>
      </w:tr>
      <w:tr w:rsidR="004F6E71" w14:paraId="3E31DB83" w14:textId="77777777" w:rsidTr="004F6E71">
        <w:tc>
          <w:tcPr>
            <w:tcW w:w="4866" w:type="dxa"/>
            <w:hideMark/>
          </w:tcPr>
          <w:p w14:paraId="176D2352" w14:textId="47E5140F" w:rsidR="004F6E71" w:rsidRDefault="004F6E71" w:rsidP="004F6E71">
            <w:pPr>
              <w:pStyle w:val="seNormalny2"/>
              <w:spacing w:after="0"/>
              <w:ind w:left="567"/>
              <w:rPr>
                <w:rFonts w:ascii="Arial" w:hAnsi="Arial" w:cs="Arial"/>
                <w:lang w:eastAsia="en-US"/>
              </w:rPr>
            </w:pPr>
            <w:r>
              <w:rPr>
                <w:rFonts w:ascii="Arial" w:hAnsi="Arial" w:cs="Arial"/>
                <w:lang w:eastAsia="en-US"/>
              </w:rPr>
              <w:t>Predávajúci 3:</w:t>
            </w:r>
          </w:p>
        </w:tc>
        <w:tc>
          <w:tcPr>
            <w:tcW w:w="4314" w:type="dxa"/>
            <w:hideMark/>
          </w:tcPr>
          <w:p w14:paraId="50F0BA8F" w14:textId="77777777" w:rsidR="004F6E71" w:rsidRDefault="004F6E71" w:rsidP="004F6E71">
            <w:pPr>
              <w:pStyle w:val="seNormalny2"/>
              <w:ind w:left="567"/>
              <w:rPr>
                <w:rFonts w:ascii="Arial" w:hAnsi="Arial" w:cs="Arial"/>
                <w:lang w:eastAsia="en-US"/>
              </w:rPr>
            </w:pPr>
          </w:p>
        </w:tc>
      </w:tr>
      <w:tr w:rsidR="004F6E71" w14:paraId="5AA3C5DE" w14:textId="77777777" w:rsidTr="004F6E71">
        <w:tc>
          <w:tcPr>
            <w:tcW w:w="4866" w:type="dxa"/>
          </w:tcPr>
          <w:p w14:paraId="19BF0915" w14:textId="77777777" w:rsidR="004F6E71" w:rsidRDefault="004F6E71" w:rsidP="004F6E71">
            <w:pPr>
              <w:pStyle w:val="seNormalny2"/>
              <w:spacing w:before="240"/>
              <w:ind w:left="567"/>
              <w:rPr>
                <w:rFonts w:ascii="Arial" w:hAnsi="Arial" w:cs="Arial"/>
                <w:lang w:eastAsia="en-US"/>
              </w:rPr>
            </w:pPr>
          </w:p>
          <w:p w14:paraId="50CC31F6" w14:textId="7E7B513C" w:rsidR="004F6E71" w:rsidRDefault="003A4308" w:rsidP="004F6E71">
            <w:pPr>
              <w:pStyle w:val="seNormalny2"/>
              <w:spacing w:before="240"/>
              <w:ind w:left="0"/>
              <w:rPr>
                <w:rFonts w:ascii="Arial" w:hAnsi="Arial" w:cs="Arial"/>
                <w:lang w:eastAsia="en-US"/>
              </w:rPr>
            </w:pPr>
            <w:r>
              <w:rPr>
                <w:rFonts w:ascii="Arial" w:hAnsi="Arial" w:cs="Arial"/>
                <w:lang w:eastAsia="en-US"/>
              </w:rPr>
              <w:t xml:space="preserve"> </w:t>
            </w:r>
            <w:bookmarkStart w:id="3" w:name="_GoBack"/>
            <w:bookmarkEnd w:id="3"/>
          </w:p>
          <w:p w14:paraId="44A58136" w14:textId="77777777" w:rsidR="004F6E71" w:rsidRDefault="004F6E71" w:rsidP="004F6E71">
            <w:pPr>
              <w:pStyle w:val="seNormalny2"/>
              <w:spacing w:before="0" w:after="0"/>
              <w:ind w:left="567"/>
              <w:rPr>
                <w:rFonts w:ascii="Arial" w:hAnsi="Arial" w:cs="Arial"/>
                <w:lang w:eastAsia="en-US"/>
              </w:rPr>
            </w:pPr>
            <w:r>
              <w:rPr>
                <w:rFonts w:ascii="Arial" w:hAnsi="Arial" w:cs="Arial"/>
                <w:lang w:eastAsia="en-US"/>
              </w:rPr>
              <w:t>------------------------------------------------</w:t>
            </w:r>
          </w:p>
          <w:p w14:paraId="1C5ABC1A" w14:textId="77777777" w:rsidR="004F6E71" w:rsidRDefault="004F6E71" w:rsidP="004F6E71">
            <w:pPr>
              <w:pStyle w:val="seNormalny2"/>
              <w:spacing w:before="0" w:after="0"/>
              <w:ind w:left="567"/>
              <w:rPr>
                <w:rFonts w:ascii="Arial" w:hAnsi="Arial" w:cs="Arial"/>
                <w:lang w:eastAsia="en-US"/>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5FEEEFDC" w14:textId="77777777" w:rsidR="004F6E71" w:rsidRDefault="004F6E71" w:rsidP="004F6E71">
            <w:pPr>
              <w:pStyle w:val="seNormalny2"/>
              <w:spacing w:before="0" w:after="0"/>
              <w:ind w:left="567"/>
              <w:rPr>
                <w:rFonts w:ascii="Arial" w:hAnsi="Arial" w:cs="Arial"/>
                <w:lang w:eastAsia="en-US"/>
              </w:rPr>
            </w:pPr>
          </w:p>
        </w:tc>
        <w:tc>
          <w:tcPr>
            <w:tcW w:w="4314" w:type="dxa"/>
          </w:tcPr>
          <w:p w14:paraId="6C74B086" w14:textId="77777777" w:rsidR="004F6E71" w:rsidRDefault="004F6E71" w:rsidP="004F6E71">
            <w:pPr>
              <w:pStyle w:val="seNormalny2"/>
              <w:spacing w:before="240"/>
              <w:ind w:left="567"/>
              <w:rPr>
                <w:rFonts w:ascii="Arial" w:hAnsi="Arial" w:cs="Arial"/>
                <w:lang w:eastAsia="en-US"/>
              </w:rPr>
            </w:pPr>
          </w:p>
          <w:p w14:paraId="53A4EA35" w14:textId="77777777" w:rsidR="004F6E71" w:rsidRDefault="004F6E71" w:rsidP="004F6E71">
            <w:pPr>
              <w:pStyle w:val="seNormalny2"/>
              <w:spacing w:before="240"/>
              <w:ind w:left="0"/>
              <w:rPr>
                <w:rFonts w:ascii="Arial" w:hAnsi="Arial" w:cs="Arial"/>
                <w:lang w:eastAsia="en-US"/>
              </w:rPr>
            </w:pPr>
          </w:p>
          <w:p w14:paraId="78B9D1E3" w14:textId="77777777" w:rsidR="004F6E71" w:rsidRDefault="004F6E71" w:rsidP="004F6E71">
            <w:pPr>
              <w:pStyle w:val="seNormalny2"/>
              <w:spacing w:before="0" w:after="0"/>
              <w:ind w:left="567"/>
              <w:rPr>
                <w:rFonts w:ascii="Arial" w:hAnsi="Arial" w:cs="Arial"/>
                <w:lang w:eastAsia="en-US"/>
              </w:rPr>
            </w:pPr>
            <w:r>
              <w:rPr>
                <w:rFonts w:ascii="Arial" w:hAnsi="Arial" w:cs="Arial"/>
                <w:lang w:eastAsia="en-US"/>
              </w:rPr>
              <w:t>----------------------------------------------</w:t>
            </w:r>
          </w:p>
          <w:p w14:paraId="0BB5DB1E" w14:textId="459F15F9" w:rsidR="004F6E71" w:rsidRDefault="00D832BC" w:rsidP="004F6E71">
            <w:pPr>
              <w:pStyle w:val="seNormalny2"/>
              <w:spacing w:before="0" w:after="0"/>
              <w:ind w:left="567"/>
              <w:rPr>
                <w:rFonts w:ascii="Arial" w:hAnsi="Arial" w:cs="Arial"/>
                <w:lang w:eastAsia="en-US"/>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4F6E71" w14:paraId="3275CEA4" w14:textId="77777777" w:rsidTr="004F6E71">
        <w:tc>
          <w:tcPr>
            <w:tcW w:w="4866" w:type="dxa"/>
          </w:tcPr>
          <w:p w14:paraId="57EAC9C9" w14:textId="77777777" w:rsidR="004F6E71" w:rsidRDefault="004F6E71" w:rsidP="004F6E71">
            <w:pPr>
              <w:pStyle w:val="seNormalny2"/>
              <w:spacing w:before="0"/>
              <w:ind w:left="567"/>
              <w:rPr>
                <w:rFonts w:ascii="Arial" w:hAnsi="Arial" w:cs="Arial"/>
                <w:lang w:eastAsia="en-US"/>
              </w:rPr>
            </w:pPr>
          </w:p>
        </w:tc>
        <w:tc>
          <w:tcPr>
            <w:tcW w:w="4314" w:type="dxa"/>
          </w:tcPr>
          <w:p w14:paraId="654C12B0" w14:textId="77777777" w:rsidR="004F6E71" w:rsidRDefault="004F6E71" w:rsidP="004F6E71">
            <w:pPr>
              <w:pStyle w:val="seNormalny2"/>
              <w:spacing w:before="0" w:after="0"/>
              <w:ind w:left="567"/>
              <w:rPr>
                <w:rFonts w:ascii="Arial" w:hAnsi="Arial" w:cs="Arial"/>
                <w:lang w:eastAsia="en-US"/>
              </w:rPr>
            </w:pPr>
          </w:p>
        </w:tc>
      </w:tr>
    </w:tbl>
    <w:p w14:paraId="051AB090" w14:textId="77777777" w:rsidR="004F6E71" w:rsidRDefault="004F6E71"/>
    <w:sectPr w:rsidR="004F6E71" w:rsidSect="00E01B70">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560"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77483" w14:textId="77777777" w:rsidR="00937F67" w:rsidRDefault="00937F67">
      <w:r>
        <w:separator/>
      </w:r>
    </w:p>
  </w:endnote>
  <w:endnote w:type="continuationSeparator" w:id="0">
    <w:p w14:paraId="641B5C28" w14:textId="77777777" w:rsidR="00937F67" w:rsidRDefault="00937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8BA76" w14:textId="77777777" w:rsidR="00BB1F90" w:rsidRDefault="00BB1F9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7" w14:textId="77777777" w:rsidR="00D934A8" w:rsidRDefault="00D934A8">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E54E88" w14:textId="21C0673C" w:rsidR="00D934A8" w:rsidRPr="00E73EA4" w:rsidRDefault="00D934A8" w:rsidP="008378F8">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3A4308">
      <w:rPr>
        <w:rStyle w:val="slostrany"/>
        <w:noProof/>
        <w:sz w:val="18"/>
        <w:szCs w:val="18"/>
      </w:rPr>
      <w:t>10</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3A4308">
      <w:rPr>
        <w:rStyle w:val="slostrany"/>
        <w:noProof/>
        <w:sz w:val="18"/>
        <w:szCs w:val="18"/>
      </w:rPr>
      <w:t>11</w:t>
    </w:r>
    <w:r w:rsidRPr="00E73EA4">
      <w:rPr>
        <w:rStyle w:val="slostrany"/>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04A14" w14:textId="77777777" w:rsidR="00D934A8" w:rsidRDefault="00D934A8">
    <w:pPr>
      <w:pStyle w:val="Pta"/>
    </w:pPr>
  </w:p>
  <w:p w14:paraId="4556AB5F" w14:textId="77777777" w:rsidR="00D934A8" w:rsidRDefault="00D934A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5F3B9" w14:textId="77777777" w:rsidR="00937F67" w:rsidRDefault="00937F67">
      <w:r>
        <w:separator/>
      </w:r>
    </w:p>
  </w:footnote>
  <w:footnote w:type="continuationSeparator" w:id="0">
    <w:p w14:paraId="1B8C95FC" w14:textId="77777777" w:rsidR="00937F67" w:rsidRDefault="00937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BE196" w14:textId="77777777" w:rsidR="00BB1F90" w:rsidRDefault="00BB1F9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6" w14:textId="77777777" w:rsidR="00D934A8" w:rsidRDefault="00D934A8">
    <w:pPr>
      <w:pStyle w:val="Hlavika"/>
      <w:jc w:val="center"/>
      <w:rPr>
        <w:color w:val="8080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A19CD" w14:textId="77777777" w:rsidR="00BB1F90" w:rsidRDefault="00BB1F9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30FC"/>
    <w:multiLevelType w:val="hybridMultilevel"/>
    <w:tmpl w:val="F54621B2"/>
    <w:lvl w:ilvl="0" w:tplc="3FBA3146">
      <w:start w:val="1"/>
      <w:numFmt w:val="decimal"/>
      <w:lvlText w:val="Článok %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C91A1C"/>
    <w:multiLevelType w:val="hybridMultilevel"/>
    <w:tmpl w:val="C14C18AC"/>
    <w:lvl w:ilvl="0" w:tplc="E92CECD8">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C63329"/>
    <w:multiLevelType w:val="hybridMultilevel"/>
    <w:tmpl w:val="D7101D4A"/>
    <w:lvl w:ilvl="0" w:tplc="041B0017">
      <w:start w:val="1"/>
      <w:numFmt w:val="lowerLetter"/>
      <w:lvlText w:val="%1)"/>
      <w:lvlJc w:val="left"/>
      <w:pPr>
        <w:tabs>
          <w:tab w:val="num" w:pos="1776"/>
        </w:tabs>
        <w:ind w:left="1776"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3" w15:restartNumberingAfterBreak="0">
    <w:nsid w:val="09A123D7"/>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5" w15:restartNumberingAfterBreak="0">
    <w:nsid w:val="0E586DC7"/>
    <w:multiLevelType w:val="hybridMultilevel"/>
    <w:tmpl w:val="D868A522"/>
    <w:lvl w:ilvl="0" w:tplc="76E80C3E">
      <w:start w:val="1"/>
      <w:numFmt w:val="decimal"/>
      <w:lvlText w:val="%1."/>
      <w:lvlJc w:val="left"/>
      <w:pPr>
        <w:ind w:left="1070" w:hanging="360"/>
      </w:pPr>
      <w:rPr>
        <w:rFonts w:ascii="Arial" w:eastAsia="Times New Roman" w:hAnsi="Arial" w:cs="Arial"/>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6"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DF581F"/>
    <w:multiLevelType w:val="multilevel"/>
    <w:tmpl w:val="754EA36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15:restartNumberingAfterBreak="0">
    <w:nsid w:val="155C2DD8"/>
    <w:multiLevelType w:val="multilevel"/>
    <w:tmpl w:val="2E90D626"/>
    <w:lvl w:ilvl="0">
      <w:start w:val="1"/>
      <w:numFmt w:val="decimal"/>
      <w:suff w:val="nothing"/>
      <w:lvlText w:val="Článok %1."/>
      <w:lvlJc w:val="left"/>
      <w:pPr>
        <w:ind w:left="0" w:firstLine="0"/>
      </w:pPr>
      <w:rPr>
        <w:rFonts w:hint="default"/>
      </w:rPr>
    </w:lvl>
    <w:lvl w:ilvl="1">
      <w:start w:val="5"/>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B3A3B5E"/>
    <w:multiLevelType w:val="multilevel"/>
    <w:tmpl w:val="73BA026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4DE7EF4"/>
    <w:multiLevelType w:val="multilevel"/>
    <w:tmpl w:val="B564573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68F7C64"/>
    <w:multiLevelType w:val="hybridMultilevel"/>
    <w:tmpl w:val="2D02FAD0"/>
    <w:lvl w:ilvl="0" w:tplc="8B247546">
      <w:start w:val="1"/>
      <w:numFmt w:val="decimal"/>
      <w:lvlText w:val="2.%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2C492E9D"/>
    <w:multiLevelType w:val="multilevel"/>
    <w:tmpl w:val="40D6CC5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F742C32"/>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E57C6E"/>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4F42CFE"/>
    <w:multiLevelType w:val="hybridMultilevel"/>
    <w:tmpl w:val="81D43998"/>
    <w:lvl w:ilvl="0" w:tplc="3FBA3146">
      <w:start w:val="1"/>
      <w:numFmt w:val="decimal"/>
      <w:lvlText w:val="Článok %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36400077"/>
    <w:multiLevelType w:val="multilevel"/>
    <w:tmpl w:val="7726556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E101A26"/>
    <w:multiLevelType w:val="hybridMultilevel"/>
    <w:tmpl w:val="3A4E4102"/>
    <w:lvl w:ilvl="0" w:tplc="0AF80E4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49B145CC"/>
    <w:multiLevelType w:val="singleLevel"/>
    <w:tmpl w:val="F25C7528"/>
    <w:lvl w:ilvl="0">
      <w:start w:val="1"/>
      <w:numFmt w:val="bullet"/>
      <w:lvlText w:val="-"/>
      <w:lvlJc w:val="left"/>
      <w:pPr>
        <w:tabs>
          <w:tab w:val="num" w:pos="720"/>
        </w:tabs>
        <w:ind w:left="720" w:hanging="360"/>
      </w:pPr>
      <w:rPr>
        <w:rFonts w:ascii="Times New Roman" w:hAnsi="Times New Roman" w:hint="default"/>
      </w:rPr>
    </w:lvl>
  </w:abstractNum>
  <w:abstractNum w:abstractNumId="21" w15:restartNumberingAfterBreak="0">
    <w:nsid w:val="4E5136F4"/>
    <w:multiLevelType w:val="multilevel"/>
    <w:tmpl w:val="E078E78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01F749A"/>
    <w:multiLevelType w:val="multilevel"/>
    <w:tmpl w:val="2902B7E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3" w15:restartNumberingAfterBreak="0">
    <w:nsid w:val="51DF1B80"/>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01334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B1D2D80"/>
    <w:multiLevelType w:val="hybridMultilevel"/>
    <w:tmpl w:val="A89012E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5B99532B"/>
    <w:multiLevelType w:val="multilevel"/>
    <w:tmpl w:val="B2AC084C"/>
    <w:lvl w:ilvl="0">
      <w:start w:val="5"/>
      <w:numFmt w:val="decimal"/>
      <w:lvlText w:val="%1"/>
      <w:lvlJc w:val="left"/>
      <w:pPr>
        <w:tabs>
          <w:tab w:val="num" w:pos="675"/>
        </w:tabs>
        <w:ind w:left="675" w:hanging="675"/>
      </w:pPr>
      <w:rPr>
        <w:rFonts w:hint="default"/>
      </w:rPr>
    </w:lvl>
    <w:lvl w:ilvl="1">
      <w:start w:val="1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9" w15:restartNumberingAfterBreak="0">
    <w:nsid w:val="628F549E"/>
    <w:multiLevelType w:val="multilevel"/>
    <w:tmpl w:val="0CE892A6"/>
    <w:lvl w:ilvl="0">
      <w:start w:val="3"/>
      <w:numFmt w:val="decimal"/>
      <w:lvlText w:val="%1"/>
      <w:lvlJc w:val="left"/>
      <w:pPr>
        <w:tabs>
          <w:tab w:val="num" w:pos="555"/>
        </w:tabs>
        <w:ind w:left="555" w:hanging="555"/>
      </w:pPr>
      <w:rPr>
        <w:rFonts w:hint="default"/>
      </w:rPr>
    </w:lvl>
    <w:lvl w:ilvl="1">
      <w:start w:val="10"/>
      <w:numFmt w:val="decimal"/>
      <w:lvlText w:val="%1.%2"/>
      <w:lvlJc w:val="left"/>
      <w:pPr>
        <w:tabs>
          <w:tab w:val="num" w:pos="768"/>
        </w:tabs>
        <w:ind w:left="768" w:hanging="555"/>
      </w:pPr>
      <w:rPr>
        <w:rFonts w:hint="default"/>
      </w:rPr>
    </w:lvl>
    <w:lvl w:ilvl="2">
      <w:start w:val="2"/>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504"/>
        </w:tabs>
        <w:ind w:left="3504" w:hanging="1800"/>
      </w:pPr>
      <w:rPr>
        <w:rFonts w:hint="default"/>
      </w:rPr>
    </w:lvl>
  </w:abstractNum>
  <w:abstractNum w:abstractNumId="30" w15:restartNumberingAfterBreak="0">
    <w:nsid w:val="65C57BF0"/>
    <w:multiLevelType w:val="hybridMultilevel"/>
    <w:tmpl w:val="1AACBE48"/>
    <w:lvl w:ilvl="0" w:tplc="041B0017">
      <w:start w:val="1"/>
      <w:numFmt w:val="lowerLetter"/>
      <w:lvlText w:val="%1)"/>
      <w:lvlJc w:val="left"/>
      <w:pPr>
        <w:tabs>
          <w:tab w:val="num" w:pos="1440"/>
        </w:tabs>
        <w:ind w:left="1440" w:hanging="360"/>
      </w:pPr>
      <w:rPr>
        <w:rFonts w:hint="default"/>
      </w:rPr>
    </w:lvl>
    <w:lvl w:ilvl="1" w:tplc="041B0017">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1"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2"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6E7542D8"/>
    <w:multiLevelType w:val="hybridMultilevel"/>
    <w:tmpl w:val="2A52FD48"/>
    <w:lvl w:ilvl="0" w:tplc="FFFFFFFF">
      <w:start w:val="1"/>
      <w:numFmt w:val="decimal"/>
      <w:lvlText w:val="%1."/>
      <w:lvlJc w:val="left"/>
      <w:pPr>
        <w:tabs>
          <w:tab w:val="num" w:pos="567"/>
        </w:tabs>
        <w:ind w:left="567" w:hanging="567"/>
      </w:pPr>
      <w:rPr>
        <w:rFonts w:ascii="Arial" w:eastAsia="Times New Roman" w:hAnsi="Arial" w:cs="Times New Roman"/>
      </w:rPr>
    </w:lvl>
    <w:lvl w:ilvl="1" w:tplc="041B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0D15213"/>
    <w:multiLevelType w:val="hybridMultilevel"/>
    <w:tmpl w:val="DCC870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56D323A"/>
    <w:multiLevelType w:val="hybridMultilevel"/>
    <w:tmpl w:val="1C0A2F1C"/>
    <w:lvl w:ilvl="0" w:tplc="77B6E57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771565"/>
    <w:multiLevelType w:val="multilevel"/>
    <w:tmpl w:val="F88CA59C"/>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994445"/>
    <w:multiLevelType w:val="multilevel"/>
    <w:tmpl w:val="BF1660E4"/>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34"/>
  </w:num>
  <w:num w:numId="2">
    <w:abstractNumId w:val="31"/>
  </w:num>
  <w:num w:numId="3">
    <w:abstractNumId w:val="18"/>
  </w:num>
  <w:num w:numId="4">
    <w:abstractNumId w:val="5"/>
  </w:num>
  <w:num w:numId="5">
    <w:abstractNumId w:val="22"/>
  </w:num>
  <w:num w:numId="6">
    <w:abstractNumId w:val="27"/>
  </w:num>
  <w:num w:numId="7">
    <w:abstractNumId w:val="38"/>
  </w:num>
  <w:num w:numId="8">
    <w:abstractNumId w:val="26"/>
  </w:num>
  <w:num w:numId="9">
    <w:abstractNumId w:val="20"/>
  </w:num>
  <w:num w:numId="10">
    <w:abstractNumId w:val="35"/>
  </w:num>
  <w:num w:numId="11">
    <w:abstractNumId w:val="7"/>
  </w:num>
  <w:num w:numId="12">
    <w:abstractNumId w:val="2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3"/>
  </w:num>
  <w:num w:numId="16">
    <w:abstractNumId w:val="33"/>
  </w:num>
  <w:num w:numId="17">
    <w:abstractNumId w:val="30"/>
  </w:num>
  <w:num w:numId="18">
    <w:abstractNumId w:val="2"/>
  </w:num>
  <w:num w:numId="19">
    <w:abstractNumId w:val="28"/>
  </w:num>
  <w:num w:numId="20">
    <w:abstractNumId w:val="0"/>
  </w:num>
  <w:num w:numId="21">
    <w:abstractNumId w:val="17"/>
  </w:num>
  <w:num w:numId="22">
    <w:abstractNumId w:val="3"/>
  </w:num>
  <w:num w:numId="23">
    <w:abstractNumId w:val="23"/>
  </w:num>
  <w:num w:numId="24">
    <w:abstractNumId w:val="15"/>
  </w:num>
  <w:num w:numId="25">
    <w:abstractNumId w:val="16"/>
  </w:num>
  <w:num w:numId="26">
    <w:abstractNumId w:val="11"/>
  </w:num>
  <w:num w:numId="27">
    <w:abstractNumId w:val="12"/>
  </w:num>
  <w:num w:numId="28">
    <w:abstractNumId w:val="24"/>
  </w:num>
  <w:num w:numId="29">
    <w:abstractNumId w:val="4"/>
  </w:num>
  <w:num w:numId="30">
    <w:abstractNumId w:val="8"/>
  </w:num>
  <w:num w:numId="31">
    <w:abstractNumId w:val="32"/>
  </w:num>
  <w:num w:numId="32">
    <w:abstractNumId w:val="39"/>
  </w:num>
  <w:num w:numId="33">
    <w:abstractNumId w:val="25"/>
  </w:num>
  <w:num w:numId="34">
    <w:abstractNumId w:val="36"/>
  </w:num>
  <w:num w:numId="35">
    <w:abstractNumId w:val="19"/>
  </w:num>
  <w:num w:numId="36">
    <w:abstractNumId w:val="37"/>
  </w:num>
  <w:num w:numId="37">
    <w:abstractNumId w:val="6"/>
  </w:num>
  <w:num w:numId="38">
    <w:abstractNumId w:val="21"/>
  </w:num>
  <w:num w:numId="39">
    <w:abstractNumId w:val="9"/>
  </w:num>
  <w:num w:numId="40">
    <w:abstractNumId w:val="10"/>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220F"/>
    <w:rsid w:val="00011BE3"/>
    <w:rsid w:val="00013A4D"/>
    <w:rsid w:val="00014D11"/>
    <w:rsid w:val="000215C9"/>
    <w:rsid w:val="000245B9"/>
    <w:rsid w:val="00024708"/>
    <w:rsid w:val="000251CB"/>
    <w:rsid w:val="00026EED"/>
    <w:rsid w:val="00031A66"/>
    <w:rsid w:val="00043AE2"/>
    <w:rsid w:val="00044909"/>
    <w:rsid w:val="00061E9F"/>
    <w:rsid w:val="0006346A"/>
    <w:rsid w:val="00071087"/>
    <w:rsid w:val="00095984"/>
    <w:rsid w:val="000964B3"/>
    <w:rsid w:val="00096F35"/>
    <w:rsid w:val="000A0D7A"/>
    <w:rsid w:val="000B0822"/>
    <w:rsid w:val="000B7FE2"/>
    <w:rsid w:val="000C5354"/>
    <w:rsid w:val="000C5A9F"/>
    <w:rsid w:val="000D169F"/>
    <w:rsid w:val="000D4ED0"/>
    <w:rsid w:val="000E0015"/>
    <w:rsid w:val="000E41CB"/>
    <w:rsid w:val="000E5109"/>
    <w:rsid w:val="000E767C"/>
    <w:rsid w:val="000F7AF5"/>
    <w:rsid w:val="00101705"/>
    <w:rsid w:val="0011101B"/>
    <w:rsid w:val="00113CE1"/>
    <w:rsid w:val="001158DB"/>
    <w:rsid w:val="00117323"/>
    <w:rsid w:val="00121CCA"/>
    <w:rsid w:val="00131774"/>
    <w:rsid w:val="00131E66"/>
    <w:rsid w:val="00136AAC"/>
    <w:rsid w:val="00141E0E"/>
    <w:rsid w:val="00142696"/>
    <w:rsid w:val="001468BE"/>
    <w:rsid w:val="001515BB"/>
    <w:rsid w:val="00157055"/>
    <w:rsid w:val="001611B2"/>
    <w:rsid w:val="001775FE"/>
    <w:rsid w:val="0018008B"/>
    <w:rsid w:val="001830AD"/>
    <w:rsid w:val="001841AC"/>
    <w:rsid w:val="0019296D"/>
    <w:rsid w:val="00197721"/>
    <w:rsid w:val="001A3F87"/>
    <w:rsid w:val="001A53F9"/>
    <w:rsid w:val="001B0B91"/>
    <w:rsid w:val="001C1F8B"/>
    <w:rsid w:val="001C634E"/>
    <w:rsid w:val="001D6E2D"/>
    <w:rsid w:val="001D7FEF"/>
    <w:rsid w:val="001E2954"/>
    <w:rsid w:val="001E33E2"/>
    <w:rsid w:val="001E6022"/>
    <w:rsid w:val="001E6E32"/>
    <w:rsid w:val="001F0E1A"/>
    <w:rsid w:val="0020219D"/>
    <w:rsid w:val="002256AA"/>
    <w:rsid w:val="00231255"/>
    <w:rsid w:val="00236DCD"/>
    <w:rsid w:val="002410C6"/>
    <w:rsid w:val="00241720"/>
    <w:rsid w:val="0024535C"/>
    <w:rsid w:val="00252DEC"/>
    <w:rsid w:val="00261FDC"/>
    <w:rsid w:val="00264F1B"/>
    <w:rsid w:val="0026789A"/>
    <w:rsid w:val="002770E4"/>
    <w:rsid w:val="0028575E"/>
    <w:rsid w:val="00294BE1"/>
    <w:rsid w:val="00296F57"/>
    <w:rsid w:val="002A2429"/>
    <w:rsid w:val="002A5192"/>
    <w:rsid w:val="002A7F49"/>
    <w:rsid w:val="002B0282"/>
    <w:rsid w:val="002B399E"/>
    <w:rsid w:val="002C09AA"/>
    <w:rsid w:val="002C2B88"/>
    <w:rsid w:val="002D1A91"/>
    <w:rsid w:val="002D4105"/>
    <w:rsid w:val="002D4AFD"/>
    <w:rsid w:val="002E6C89"/>
    <w:rsid w:val="002E7B4F"/>
    <w:rsid w:val="002F34C0"/>
    <w:rsid w:val="002F3848"/>
    <w:rsid w:val="002F3DCC"/>
    <w:rsid w:val="002F6477"/>
    <w:rsid w:val="002F73D0"/>
    <w:rsid w:val="002F77A1"/>
    <w:rsid w:val="00304043"/>
    <w:rsid w:val="0031104B"/>
    <w:rsid w:val="00314667"/>
    <w:rsid w:val="00315403"/>
    <w:rsid w:val="003301B9"/>
    <w:rsid w:val="00332448"/>
    <w:rsid w:val="00334C77"/>
    <w:rsid w:val="00335120"/>
    <w:rsid w:val="00337728"/>
    <w:rsid w:val="003417B1"/>
    <w:rsid w:val="003430D2"/>
    <w:rsid w:val="00350C2F"/>
    <w:rsid w:val="00350F54"/>
    <w:rsid w:val="00363189"/>
    <w:rsid w:val="00366335"/>
    <w:rsid w:val="00372989"/>
    <w:rsid w:val="003759B9"/>
    <w:rsid w:val="00376E57"/>
    <w:rsid w:val="0038337B"/>
    <w:rsid w:val="003848AE"/>
    <w:rsid w:val="00384A03"/>
    <w:rsid w:val="0038528C"/>
    <w:rsid w:val="00385D74"/>
    <w:rsid w:val="003949FA"/>
    <w:rsid w:val="00397B36"/>
    <w:rsid w:val="003A2592"/>
    <w:rsid w:val="003A4308"/>
    <w:rsid w:val="003A6B78"/>
    <w:rsid w:val="003B0CE4"/>
    <w:rsid w:val="003B30E4"/>
    <w:rsid w:val="003B6C55"/>
    <w:rsid w:val="003C0685"/>
    <w:rsid w:val="003C2EA7"/>
    <w:rsid w:val="003D5695"/>
    <w:rsid w:val="003D7481"/>
    <w:rsid w:val="003E1D3D"/>
    <w:rsid w:val="003E2375"/>
    <w:rsid w:val="003E3A0B"/>
    <w:rsid w:val="003E4749"/>
    <w:rsid w:val="003F1AEC"/>
    <w:rsid w:val="003F38B4"/>
    <w:rsid w:val="003F61E5"/>
    <w:rsid w:val="003F6697"/>
    <w:rsid w:val="00400F06"/>
    <w:rsid w:val="004021A4"/>
    <w:rsid w:val="004039A4"/>
    <w:rsid w:val="004052A1"/>
    <w:rsid w:val="0041081C"/>
    <w:rsid w:val="0043312C"/>
    <w:rsid w:val="00436D04"/>
    <w:rsid w:val="00437E7F"/>
    <w:rsid w:val="00440E79"/>
    <w:rsid w:val="00445A17"/>
    <w:rsid w:val="00454E66"/>
    <w:rsid w:val="00455C85"/>
    <w:rsid w:val="00466390"/>
    <w:rsid w:val="00466E6F"/>
    <w:rsid w:val="0047119C"/>
    <w:rsid w:val="00471378"/>
    <w:rsid w:val="00473717"/>
    <w:rsid w:val="00474D8A"/>
    <w:rsid w:val="004817C0"/>
    <w:rsid w:val="00481DBC"/>
    <w:rsid w:val="004868BC"/>
    <w:rsid w:val="0048715B"/>
    <w:rsid w:val="0049504B"/>
    <w:rsid w:val="004A05F2"/>
    <w:rsid w:val="004A1036"/>
    <w:rsid w:val="004A1963"/>
    <w:rsid w:val="004A728F"/>
    <w:rsid w:val="004B36D7"/>
    <w:rsid w:val="004B6CC0"/>
    <w:rsid w:val="004D424C"/>
    <w:rsid w:val="004D5A0C"/>
    <w:rsid w:val="004D624D"/>
    <w:rsid w:val="004E368F"/>
    <w:rsid w:val="004E45DC"/>
    <w:rsid w:val="004E7784"/>
    <w:rsid w:val="004F119E"/>
    <w:rsid w:val="004F6C61"/>
    <w:rsid w:val="004F6E71"/>
    <w:rsid w:val="004F71A6"/>
    <w:rsid w:val="004F782B"/>
    <w:rsid w:val="004F7F21"/>
    <w:rsid w:val="0050404C"/>
    <w:rsid w:val="005111F6"/>
    <w:rsid w:val="00511A89"/>
    <w:rsid w:val="00523A92"/>
    <w:rsid w:val="00532A09"/>
    <w:rsid w:val="005422EC"/>
    <w:rsid w:val="0054392B"/>
    <w:rsid w:val="005456F8"/>
    <w:rsid w:val="0054570F"/>
    <w:rsid w:val="0054687B"/>
    <w:rsid w:val="005553E9"/>
    <w:rsid w:val="005559E6"/>
    <w:rsid w:val="005565EF"/>
    <w:rsid w:val="00560B0D"/>
    <w:rsid w:val="0057710A"/>
    <w:rsid w:val="005812B3"/>
    <w:rsid w:val="00590DCA"/>
    <w:rsid w:val="00595A46"/>
    <w:rsid w:val="005A0E60"/>
    <w:rsid w:val="005A649A"/>
    <w:rsid w:val="005B0BD5"/>
    <w:rsid w:val="005B20A3"/>
    <w:rsid w:val="005C16CD"/>
    <w:rsid w:val="005C22F7"/>
    <w:rsid w:val="005C3E65"/>
    <w:rsid w:val="005C4748"/>
    <w:rsid w:val="005C4878"/>
    <w:rsid w:val="005C5C78"/>
    <w:rsid w:val="005E0E45"/>
    <w:rsid w:val="005E2D06"/>
    <w:rsid w:val="005E3CCD"/>
    <w:rsid w:val="005E60B7"/>
    <w:rsid w:val="005F2ADC"/>
    <w:rsid w:val="00601AA9"/>
    <w:rsid w:val="0060247D"/>
    <w:rsid w:val="00602D03"/>
    <w:rsid w:val="006047B1"/>
    <w:rsid w:val="00610A2D"/>
    <w:rsid w:val="00614EA3"/>
    <w:rsid w:val="0061756D"/>
    <w:rsid w:val="00623FBE"/>
    <w:rsid w:val="00631C10"/>
    <w:rsid w:val="006341E3"/>
    <w:rsid w:val="0064175A"/>
    <w:rsid w:val="00641C8E"/>
    <w:rsid w:val="006554D8"/>
    <w:rsid w:val="00657054"/>
    <w:rsid w:val="006653F0"/>
    <w:rsid w:val="00670EDB"/>
    <w:rsid w:val="00673F45"/>
    <w:rsid w:val="00674AD0"/>
    <w:rsid w:val="00675D84"/>
    <w:rsid w:val="0068245D"/>
    <w:rsid w:val="006A4213"/>
    <w:rsid w:val="006A7EBB"/>
    <w:rsid w:val="006B0D83"/>
    <w:rsid w:val="006B3C68"/>
    <w:rsid w:val="006C53B6"/>
    <w:rsid w:val="006D1D01"/>
    <w:rsid w:val="006D6917"/>
    <w:rsid w:val="006D750F"/>
    <w:rsid w:val="006E5765"/>
    <w:rsid w:val="006E689C"/>
    <w:rsid w:val="006E72D2"/>
    <w:rsid w:val="006F4C6F"/>
    <w:rsid w:val="006F70AD"/>
    <w:rsid w:val="00700D66"/>
    <w:rsid w:val="007039FC"/>
    <w:rsid w:val="0070634B"/>
    <w:rsid w:val="00707564"/>
    <w:rsid w:val="0071173F"/>
    <w:rsid w:val="0071263B"/>
    <w:rsid w:val="00715870"/>
    <w:rsid w:val="00731B6C"/>
    <w:rsid w:val="007323B9"/>
    <w:rsid w:val="007356A7"/>
    <w:rsid w:val="007375CD"/>
    <w:rsid w:val="0074230B"/>
    <w:rsid w:val="00742822"/>
    <w:rsid w:val="007446B1"/>
    <w:rsid w:val="00756B21"/>
    <w:rsid w:val="0076290D"/>
    <w:rsid w:val="007805AD"/>
    <w:rsid w:val="00781797"/>
    <w:rsid w:val="00786DBB"/>
    <w:rsid w:val="00787419"/>
    <w:rsid w:val="007B09D6"/>
    <w:rsid w:val="007B26C7"/>
    <w:rsid w:val="007C2528"/>
    <w:rsid w:val="007C3555"/>
    <w:rsid w:val="007D2A79"/>
    <w:rsid w:val="007D2B4B"/>
    <w:rsid w:val="007D3318"/>
    <w:rsid w:val="007D50C5"/>
    <w:rsid w:val="007E1E2D"/>
    <w:rsid w:val="007E2805"/>
    <w:rsid w:val="007E451D"/>
    <w:rsid w:val="007E6AA9"/>
    <w:rsid w:val="007F1A69"/>
    <w:rsid w:val="007F3E54"/>
    <w:rsid w:val="007F4012"/>
    <w:rsid w:val="0080026F"/>
    <w:rsid w:val="00800D1C"/>
    <w:rsid w:val="00803E5E"/>
    <w:rsid w:val="00803EB1"/>
    <w:rsid w:val="00811742"/>
    <w:rsid w:val="0081259C"/>
    <w:rsid w:val="008156FB"/>
    <w:rsid w:val="00815FBA"/>
    <w:rsid w:val="008243B2"/>
    <w:rsid w:val="008312A2"/>
    <w:rsid w:val="008378F8"/>
    <w:rsid w:val="00837BD9"/>
    <w:rsid w:val="00842DB0"/>
    <w:rsid w:val="00846E56"/>
    <w:rsid w:val="00853978"/>
    <w:rsid w:val="00863723"/>
    <w:rsid w:val="008637C3"/>
    <w:rsid w:val="0086417E"/>
    <w:rsid w:val="0086419E"/>
    <w:rsid w:val="008738CC"/>
    <w:rsid w:val="0087620A"/>
    <w:rsid w:val="008776C8"/>
    <w:rsid w:val="00882BCB"/>
    <w:rsid w:val="00883481"/>
    <w:rsid w:val="00892D87"/>
    <w:rsid w:val="008934DA"/>
    <w:rsid w:val="00893DC0"/>
    <w:rsid w:val="0089781B"/>
    <w:rsid w:val="008A182E"/>
    <w:rsid w:val="008A5473"/>
    <w:rsid w:val="008C0167"/>
    <w:rsid w:val="008C299D"/>
    <w:rsid w:val="008C5EC4"/>
    <w:rsid w:val="008D0517"/>
    <w:rsid w:val="008D1CA0"/>
    <w:rsid w:val="008D3BE6"/>
    <w:rsid w:val="008E3826"/>
    <w:rsid w:val="008E561C"/>
    <w:rsid w:val="009016C2"/>
    <w:rsid w:val="00901889"/>
    <w:rsid w:val="00907D8B"/>
    <w:rsid w:val="009130BA"/>
    <w:rsid w:val="0092079F"/>
    <w:rsid w:val="00932733"/>
    <w:rsid w:val="009343E6"/>
    <w:rsid w:val="00937F67"/>
    <w:rsid w:val="00942F31"/>
    <w:rsid w:val="009450BE"/>
    <w:rsid w:val="009509FB"/>
    <w:rsid w:val="00954989"/>
    <w:rsid w:val="009570C6"/>
    <w:rsid w:val="00963169"/>
    <w:rsid w:val="00964C2D"/>
    <w:rsid w:val="009756B5"/>
    <w:rsid w:val="009756C2"/>
    <w:rsid w:val="00976982"/>
    <w:rsid w:val="00980322"/>
    <w:rsid w:val="00980941"/>
    <w:rsid w:val="009820D3"/>
    <w:rsid w:val="009840A9"/>
    <w:rsid w:val="00984846"/>
    <w:rsid w:val="00984B98"/>
    <w:rsid w:val="00984CB1"/>
    <w:rsid w:val="00986547"/>
    <w:rsid w:val="00991622"/>
    <w:rsid w:val="00994F81"/>
    <w:rsid w:val="009A4758"/>
    <w:rsid w:val="009B05FC"/>
    <w:rsid w:val="009B0A85"/>
    <w:rsid w:val="009B0F73"/>
    <w:rsid w:val="009B3EA9"/>
    <w:rsid w:val="009C1CA1"/>
    <w:rsid w:val="009C270D"/>
    <w:rsid w:val="009C2A5F"/>
    <w:rsid w:val="009D09F0"/>
    <w:rsid w:val="009E288C"/>
    <w:rsid w:val="009E4146"/>
    <w:rsid w:val="009E4E70"/>
    <w:rsid w:val="009E61BB"/>
    <w:rsid w:val="009E6C48"/>
    <w:rsid w:val="009E76CE"/>
    <w:rsid w:val="009F2B7C"/>
    <w:rsid w:val="00A03012"/>
    <w:rsid w:val="00A07649"/>
    <w:rsid w:val="00A12789"/>
    <w:rsid w:val="00A2051A"/>
    <w:rsid w:val="00A339AE"/>
    <w:rsid w:val="00A34C00"/>
    <w:rsid w:val="00A36399"/>
    <w:rsid w:val="00A40B2F"/>
    <w:rsid w:val="00A579F5"/>
    <w:rsid w:val="00A60B1A"/>
    <w:rsid w:val="00A60DD8"/>
    <w:rsid w:val="00A64697"/>
    <w:rsid w:val="00A667E5"/>
    <w:rsid w:val="00A669C5"/>
    <w:rsid w:val="00A751C1"/>
    <w:rsid w:val="00A77FEE"/>
    <w:rsid w:val="00A80590"/>
    <w:rsid w:val="00A87040"/>
    <w:rsid w:val="00A959B5"/>
    <w:rsid w:val="00AA109D"/>
    <w:rsid w:val="00AA340C"/>
    <w:rsid w:val="00AB2E6F"/>
    <w:rsid w:val="00AC2028"/>
    <w:rsid w:val="00AD14EE"/>
    <w:rsid w:val="00AD6A21"/>
    <w:rsid w:val="00AE1378"/>
    <w:rsid w:val="00AE64D6"/>
    <w:rsid w:val="00AE725A"/>
    <w:rsid w:val="00AF0249"/>
    <w:rsid w:val="00AF5864"/>
    <w:rsid w:val="00AF5AE2"/>
    <w:rsid w:val="00B01475"/>
    <w:rsid w:val="00B02907"/>
    <w:rsid w:val="00B07C06"/>
    <w:rsid w:val="00B13159"/>
    <w:rsid w:val="00B15560"/>
    <w:rsid w:val="00B22E11"/>
    <w:rsid w:val="00B25032"/>
    <w:rsid w:val="00B2756A"/>
    <w:rsid w:val="00B30A37"/>
    <w:rsid w:val="00B30D09"/>
    <w:rsid w:val="00B322EB"/>
    <w:rsid w:val="00B329DF"/>
    <w:rsid w:val="00B33295"/>
    <w:rsid w:val="00B3604D"/>
    <w:rsid w:val="00B418DB"/>
    <w:rsid w:val="00B56A85"/>
    <w:rsid w:val="00B62E51"/>
    <w:rsid w:val="00B7006D"/>
    <w:rsid w:val="00B72227"/>
    <w:rsid w:val="00B7450A"/>
    <w:rsid w:val="00B77017"/>
    <w:rsid w:val="00B77679"/>
    <w:rsid w:val="00B95AD1"/>
    <w:rsid w:val="00BB1A86"/>
    <w:rsid w:val="00BB1F90"/>
    <w:rsid w:val="00BB6D01"/>
    <w:rsid w:val="00BD433D"/>
    <w:rsid w:val="00BE346F"/>
    <w:rsid w:val="00BE72C9"/>
    <w:rsid w:val="00BF2DED"/>
    <w:rsid w:val="00BF4094"/>
    <w:rsid w:val="00BF5103"/>
    <w:rsid w:val="00BF5D47"/>
    <w:rsid w:val="00BF680B"/>
    <w:rsid w:val="00C07FC9"/>
    <w:rsid w:val="00C103FD"/>
    <w:rsid w:val="00C1115C"/>
    <w:rsid w:val="00C13137"/>
    <w:rsid w:val="00C14120"/>
    <w:rsid w:val="00C27C0A"/>
    <w:rsid w:val="00C31E1D"/>
    <w:rsid w:val="00C32B03"/>
    <w:rsid w:val="00C35166"/>
    <w:rsid w:val="00C35FD0"/>
    <w:rsid w:val="00C441F2"/>
    <w:rsid w:val="00C61121"/>
    <w:rsid w:val="00C61DA9"/>
    <w:rsid w:val="00C620C2"/>
    <w:rsid w:val="00C645FF"/>
    <w:rsid w:val="00C67A48"/>
    <w:rsid w:val="00C72F5D"/>
    <w:rsid w:val="00C75ECB"/>
    <w:rsid w:val="00C95C03"/>
    <w:rsid w:val="00C968BE"/>
    <w:rsid w:val="00CA08E6"/>
    <w:rsid w:val="00CA6281"/>
    <w:rsid w:val="00CA6D58"/>
    <w:rsid w:val="00CA7EDB"/>
    <w:rsid w:val="00CB0292"/>
    <w:rsid w:val="00CB112B"/>
    <w:rsid w:val="00CB6C78"/>
    <w:rsid w:val="00CC102C"/>
    <w:rsid w:val="00CC1FFB"/>
    <w:rsid w:val="00CC36FB"/>
    <w:rsid w:val="00CD46BB"/>
    <w:rsid w:val="00CE1A4C"/>
    <w:rsid w:val="00CE50AD"/>
    <w:rsid w:val="00D023B9"/>
    <w:rsid w:val="00D0643A"/>
    <w:rsid w:val="00D0660C"/>
    <w:rsid w:val="00D07B87"/>
    <w:rsid w:val="00D14059"/>
    <w:rsid w:val="00D15CE5"/>
    <w:rsid w:val="00D203A5"/>
    <w:rsid w:val="00D34682"/>
    <w:rsid w:val="00D40DA1"/>
    <w:rsid w:val="00D42356"/>
    <w:rsid w:val="00D476C9"/>
    <w:rsid w:val="00D47AFB"/>
    <w:rsid w:val="00D500B6"/>
    <w:rsid w:val="00D55E29"/>
    <w:rsid w:val="00D61037"/>
    <w:rsid w:val="00D66401"/>
    <w:rsid w:val="00D668EB"/>
    <w:rsid w:val="00D71933"/>
    <w:rsid w:val="00D75829"/>
    <w:rsid w:val="00D75902"/>
    <w:rsid w:val="00D7704A"/>
    <w:rsid w:val="00D7762E"/>
    <w:rsid w:val="00D832BC"/>
    <w:rsid w:val="00D8390D"/>
    <w:rsid w:val="00D8548A"/>
    <w:rsid w:val="00D934A8"/>
    <w:rsid w:val="00D94BA1"/>
    <w:rsid w:val="00DA5EEC"/>
    <w:rsid w:val="00DA634B"/>
    <w:rsid w:val="00DB3325"/>
    <w:rsid w:val="00DB4110"/>
    <w:rsid w:val="00DB7965"/>
    <w:rsid w:val="00DC202A"/>
    <w:rsid w:val="00DC744A"/>
    <w:rsid w:val="00DC7ABA"/>
    <w:rsid w:val="00DD116D"/>
    <w:rsid w:val="00DF010E"/>
    <w:rsid w:val="00DF35A4"/>
    <w:rsid w:val="00DF3B52"/>
    <w:rsid w:val="00DF5A0B"/>
    <w:rsid w:val="00E01B70"/>
    <w:rsid w:val="00E01DDB"/>
    <w:rsid w:val="00E02A34"/>
    <w:rsid w:val="00E07689"/>
    <w:rsid w:val="00E1739D"/>
    <w:rsid w:val="00E20B70"/>
    <w:rsid w:val="00E24654"/>
    <w:rsid w:val="00E26541"/>
    <w:rsid w:val="00E3462F"/>
    <w:rsid w:val="00E36868"/>
    <w:rsid w:val="00E3770F"/>
    <w:rsid w:val="00E46970"/>
    <w:rsid w:val="00E46C2E"/>
    <w:rsid w:val="00E5186C"/>
    <w:rsid w:val="00E53F03"/>
    <w:rsid w:val="00E60165"/>
    <w:rsid w:val="00E72FDD"/>
    <w:rsid w:val="00E751B7"/>
    <w:rsid w:val="00E751ED"/>
    <w:rsid w:val="00E756A2"/>
    <w:rsid w:val="00E77AE9"/>
    <w:rsid w:val="00E81182"/>
    <w:rsid w:val="00E83B99"/>
    <w:rsid w:val="00E846B3"/>
    <w:rsid w:val="00E8742B"/>
    <w:rsid w:val="00E95C6E"/>
    <w:rsid w:val="00E9603E"/>
    <w:rsid w:val="00EA1DB1"/>
    <w:rsid w:val="00EB0C53"/>
    <w:rsid w:val="00EB5290"/>
    <w:rsid w:val="00EB7B94"/>
    <w:rsid w:val="00EC1728"/>
    <w:rsid w:val="00EC5BE4"/>
    <w:rsid w:val="00ED62F4"/>
    <w:rsid w:val="00ED660C"/>
    <w:rsid w:val="00ED67AC"/>
    <w:rsid w:val="00EE54DF"/>
    <w:rsid w:val="00EF5402"/>
    <w:rsid w:val="00F002CA"/>
    <w:rsid w:val="00F03E22"/>
    <w:rsid w:val="00F04C4E"/>
    <w:rsid w:val="00F063F8"/>
    <w:rsid w:val="00F067AC"/>
    <w:rsid w:val="00F074E5"/>
    <w:rsid w:val="00F11CC4"/>
    <w:rsid w:val="00F145AB"/>
    <w:rsid w:val="00F17408"/>
    <w:rsid w:val="00F17E5D"/>
    <w:rsid w:val="00F211C9"/>
    <w:rsid w:val="00F21E9C"/>
    <w:rsid w:val="00F27562"/>
    <w:rsid w:val="00F27F02"/>
    <w:rsid w:val="00F34F1F"/>
    <w:rsid w:val="00F44CBB"/>
    <w:rsid w:val="00F45817"/>
    <w:rsid w:val="00F467E4"/>
    <w:rsid w:val="00F46E77"/>
    <w:rsid w:val="00F56C2A"/>
    <w:rsid w:val="00F6074D"/>
    <w:rsid w:val="00F63A89"/>
    <w:rsid w:val="00F6446C"/>
    <w:rsid w:val="00F64F12"/>
    <w:rsid w:val="00F67493"/>
    <w:rsid w:val="00F719C4"/>
    <w:rsid w:val="00F72CE2"/>
    <w:rsid w:val="00F749FC"/>
    <w:rsid w:val="00F85A1E"/>
    <w:rsid w:val="00F85FBB"/>
    <w:rsid w:val="00FA7074"/>
    <w:rsid w:val="00FA75DE"/>
    <w:rsid w:val="00FB5C28"/>
    <w:rsid w:val="00FC4308"/>
    <w:rsid w:val="00FE1030"/>
    <w:rsid w:val="00FE2946"/>
    <w:rsid w:val="00FE610E"/>
    <w:rsid w:val="00FF0D6D"/>
    <w:rsid w:val="00FF2F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54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qFormat/>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qFormat/>
    <w:rsid w:val="006D6917"/>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6D6917"/>
    <w:rPr>
      <w:sz w:val="16"/>
      <w:szCs w:val="16"/>
    </w:rPr>
  </w:style>
  <w:style w:type="paragraph" w:styleId="Textkomentra">
    <w:name w:val="annotation text"/>
    <w:basedOn w:val="Normlny"/>
    <w:link w:val="TextkomentraChar"/>
    <w:uiPriority w:val="99"/>
    <w:unhideWhenUsed/>
    <w:rsid w:val="006D6917"/>
    <w:rPr>
      <w:sz w:val="20"/>
      <w:szCs w:val="20"/>
    </w:rPr>
  </w:style>
  <w:style w:type="character" w:customStyle="1" w:styleId="TextkomentraChar">
    <w:name w:val="Text komentára Char"/>
    <w:basedOn w:val="Predvolenpsmoodseku"/>
    <w:link w:val="Textkomentra"/>
    <w:uiPriority w:val="99"/>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75ECB"/>
    <w:pPr>
      <w:spacing w:after="0" w:line="240" w:lineRule="auto"/>
    </w:pPr>
    <w:rPr>
      <w:rFonts w:ascii="Times New Roman" w:eastAsia="Times New Roman" w:hAnsi="Times New Roman" w:cs="Times New Roman"/>
      <w:sz w:val="24"/>
      <w:szCs w:val="24"/>
      <w:lang w:eastAsia="sk-SK"/>
    </w:rPr>
  </w:style>
  <w:style w:type="paragraph" w:customStyle="1" w:styleId="Default">
    <w:name w:val="Default"/>
    <w:rsid w:val="006E5765"/>
    <w:pPr>
      <w:autoSpaceDE w:val="0"/>
      <w:autoSpaceDN w:val="0"/>
      <w:adjustRightInd w:val="0"/>
      <w:spacing w:after="0" w:line="240" w:lineRule="auto"/>
    </w:pPr>
    <w:rPr>
      <w:rFonts w:ascii="Arial" w:hAnsi="Arial" w:cs="Arial"/>
      <w:color w:val="000000"/>
      <w:sz w:val="24"/>
      <w:szCs w:val="24"/>
    </w:rPr>
  </w:style>
  <w:style w:type="paragraph" w:styleId="Zoznam">
    <w:name w:val="List"/>
    <w:basedOn w:val="Normlny"/>
    <w:uiPriority w:val="99"/>
    <w:semiHidden/>
    <w:unhideWhenUsed/>
    <w:rsid w:val="004A728F"/>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652255">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 w:id="900410180">
      <w:bodyDiv w:val="1"/>
      <w:marLeft w:val="0"/>
      <w:marRight w:val="0"/>
      <w:marTop w:val="0"/>
      <w:marBottom w:val="0"/>
      <w:divBdr>
        <w:top w:val="none" w:sz="0" w:space="0" w:color="auto"/>
        <w:left w:val="none" w:sz="0" w:space="0" w:color="auto"/>
        <w:bottom w:val="none" w:sz="0" w:space="0" w:color="auto"/>
        <w:right w:val="none" w:sz="0" w:space="0" w:color="auto"/>
      </w:divBdr>
    </w:div>
    <w:div w:id="1412118230">
      <w:bodyDiv w:val="1"/>
      <w:marLeft w:val="0"/>
      <w:marRight w:val="0"/>
      <w:marTop w:val="0"/>
      <w:marBottom w:val="0"/>
      <w:divBdr>
        <w:top w:val="none" w:sz="0" w:space="0" w:color="auto"/>
        <w:left w:val="none" w:sz="0" w:space="0" w:color="auto"/>
        <w:bottom w:val="none" w:sz="0" w:space="0" w:color="auto"/>
        <w:right w:val="none" w:sz="0" w:space="0" w:color="auto"/>
      </w:divBdr>
    </w:div>
    <w:div w:id="173015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15790-1FBF-4DF2-A9BC-8192F4910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4705</Words>
  <Characters>26819</Characters>
  <Application>Microsoft Office Word</Application>
  <DocSecurity>0</DocSecurity>
  <Lines>223</Lines>
  <Paragraphs>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2025-07-09T09:43:00Z</dcterms:created>
  <dcterms:modified xsi:type="dcterms:W3CDTF">2025-07-10T05:02:00Z</dcterms:modified>
</cp:coreProperties>
</file>